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CE" w:rsidRPr="002C15CE" w:rsidRDefault="002C15CE" w:rsidP="002C15CE">
      <w:pPr>
        <w:ind w:left="-1701" w:right="-851"/>
        <w:jc w:val="center"/>
        <w:rPr>
          <w:rFonts w:eastAsia="Calibri"/>
          <w:b/>
          <w:sz w:val="24"/>
          <w:szCs w:val="24"/>
          <w:lang w:val="ru-RU"/>
        </w:rPr>
      </w:pPr>
      <w:r w:rsidRPr="002C15CE">
        <w:rPr>
          <w:rFonts w:eastAsia="Calibri"/>
          <w:b/>
          <w:sz w:val="24"/>
          <w:szCs w:val="24"/>
          <w:lang w:val="ru-RU"/>
        </w:rPr>
        <w:t>АВТОНОМНАЯ НЕКОММЕРЧЕСКАЯ</w:t>
      </w:r>
    </w:p>
    <w:p w:rsidR="002C15CE" w:rsidRPr="002C15CE" w:rsidRDefault="002C15CE" w:rsidP="002C15CE">
      <w:pPr>
        <w:ind w:left="-1701" w:right="-851"/>
        <w:jc w:val="center"/>
        <w:rPr>
          <w:rFonts w:eastAsia="Calibri"/>
          <w:b/>
          <w:sz w:val="24"/>
          <w:szCs w:val="24"/>
          <w:lang w:val="ru-RU"/>
        </w:rPr>
      </w:pPr>
      <w:r w:rsidRPr="002C15CE">
        <w:rPr>
          <w:rFonts w:eastAsia="Calibri"/>
          <w:b/>
          <w:sz w:val="24"/>
          <w:szCs w:val="24"/>
          <w:lang w:val="ru-RU"/>
        </w:rPr>
        <w:t xml:space="preserve">ПРОФЕССИОНАЛЬНАЯ ОБРАЗОВАТЕЛЬНАЯ ОРГАНИЗАЦИЯ </w:t>
      </w:r>
    </w:p>
    <w:p w:rsidR="002C15CE" w:rsidRPr="002C15CE" w:rsidRDefault="002C15CE" w:rsidP="002C15CE">
      <w:pPr>
        <w:ind w:left="-1701" w:right="-851"/>
        <w:jc w:val="center"/>
        <w:rPr>
          <w:rFonts w:eastAsia="Calibri"/>
          <w:b/>
          <w:sz w:val="24"/>
          <w:szCs w:val="24"/>
          <w:lang w:val="ru-RU"/>
        </w:rPr>
      </w:pPr>
      <w:r w:rsidRPr="002C15CE">
        <w:rPr>
          <w:rFonts w:eastAsia="Calibri"/>
          <w:b/>
          <w:sz w:val="24"/>
          <w:szCs w:val="24"/>
          <w:lang w:val="ru-RU"/>
        </w:rPr>
        <w:t>«КОТЕЛЬНИКОВСКИЙ КОЛЛЕДЖ БИЗНЕСА»</w:t>
      </w:r>
    </w:p>
    <w:p w:rsidR="002C15CE" w:rsidRPr="002C15CE" w:rsidRDefault="002C15CE" w:rsidP="002C15CE">
      <w:pPr>
        <w:ind w:firstLine="720"/>
        <w:jc w:val="center"/>
        <w:rPr>
          <w:sz w:val="24"/>
          <w:szCs w:val="24"/>
          <w:lang w:val="ru-RU"/>
        </w:rPr>
      </w:pPr>
    </w:p>
    <w:p w:rsidR="002C15CE" w:rsidRPr="002C15CE" w:rsidRDefault="002C15CE" w:rsidP="002C15CE">
      <w:pPr>
        <w:rPr>
          <w:lang w:val="ru-RU"/>
        </w:rPr>
      </w:pPr>
    </w:p>
    <w:p w:rsidR="002C15CE" w:rsidRPr="002C15CE" w:rsidRDefault="002C15CE" w:rsidP="002C15CE">
      <w:pPr>
        <w:ind w:left="5103"/>
        <w:jc w:val="both"/>
        <w:rPr>
          <w:sz w:val="23"/>
          <w:szCs w:val="23"/>
          <w:lang w:val="ru-RU"/>
        </w:rPr>
      </w:pPr>
    </w:p>
    <w:tbl>
      <w:tblPr>
        <w:tblW w:w="10349" w:type="dxa"/>
        <w:tblInd w:w="-601" w:type="dxa"/>
        <w:tblLook w:val="04A0"/>
      </w:tblPr>
      <w:tblGrid>
        <w:gridCol w:w="4779"/>
        <w:gridCol w:w="5570"/>
      </w:tblGrid>
      <w:tr w:rsidR="002C15CE" w:rsidRPr="00DD6E24" w:rsidTr="00A43693">
        <w:tc>
          <w:tcPr>
            <w:tcW w:w="4779" w:type="dxa"/>
            <w:hideMark/>
          </w:tcPr>
          <w:p w:rsidR="002C15CE" w:rsidRPr="007A14B2" w:rsidRDefault="002C15CE" w:rsidP="00AF7BE4">
            <w:pPr>
              <w:adjustRightInd w:val="0"/>
              <w:ind w:left="-66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70" w:type="dxa"/>
          </w:tcPr>
          <w:p w:rsidR="002C15CE" w:rsidRPr="002C15CE" w:rsidRDefault="002C15CE" w:rsidP="00A43693">
            <w:pPr>
              <w:ind w:left="1209"/>
              <w:jc w:val="both"/>
              <w:rPr>
                <w:noProof/>
                <w:sz w:val="28"/>
                <w:szCs w:val="28"/>
                <w:lang w:val="ru-RU"/>
              </w:rPr>
            </w:pPr>
            <w:r w:rsidRPr="002C15CE">
              <w:rPr>
                <w:noProof/>
                <w:sz w:val="28"/>
                <w:szCs w:val="28"/>
                <w:lang w:val="ru-RU"/>
              </w:rPr>
              <w:t>УТВЕРЖДЕНО</w:t>
            </w:r>
          </w:p>
          <w:p w:rsidR="002C15CE" w:rsidRPr="002C15CE" w:rsidRDefault="002C15CE" w:rsidP="00A43693">
            <w:pPr>
              <w:ind w:left="1209"/>
              <w:jc w:val="both"/>
              <w:rPr>
                <w:noProof/>
                <w:lang w:val="ru-RU"/>
              </w:rPr>
            </w:pPr>
            <w:r w:rsidRPr="002C15CE">
              <w:rPr>
                <w:noProof/>
                <w:lang w:val="ru-RU"/>
              </w:rPr>
              <w:t>Приказом директора АНПОО</w:t>
            </w:r>
          </w:p>
          <w:p w:rsidR="002C15CE" w:rsidRPr="002C15CE" w:rsidRDefault="002C15CE" w:rsidP="00A43693">
            <w:pPr>
              <w:ind w:left="1209"/>
              <w:jc w:val="both"/>
              <w:rPr>
                <w:noProof/>
                <w:lang w:val="ru-RU"/>
              </w:rPr>
            </w:pPr>
            <w:r w:rsidRPr="002C15CE">
              <w:rPr>
                <w:noProof/>
                <w:lang w:val="ru-RU"/>
              </w:rPr>
              <w:t>«Котельниковский колледж бизнеса»</w:t>
            </w:r>
          </w:p>
          <w:p w:rsidR="00DD6E24" w:rsidRDefault="00AF7BE4" w:rsidP="00AF7BE4">
            <w:pPr>
              <w:adjustRightInd w:val="0"/>
              <w:ind w:left="-66" w:firstLine="1275"/>
              <w:rPr>
                <w:color w:val="000000"/>
                <w:szCs w:val="28"/>
                <w:lang w:val="ru-RU"/>
              </w:rPr>
            </w:pPr>
            <w:r w:rsidRPr="00DD6E24">
              <w:rPr>
                <w:color w:val="000000"/>
                <w:szCs w:val="28"/>
                <w:lang w:val="ru-RU"/>
              </w:rPr>
              <w:t xml:space="preserve">№ </w:t>
            </w:r>
            <w:r w:rsidR="00DD6E24">
              <w:rPr>
                <w:color w:val="000000"/>
                <w:szCs w:val="28"/>
                <w:lang w:val="ru-RU"/>
              </w:rPr>
              <w:t xml:space="preserve"> 37-о от 06.11.2025 г</w:t>
            </w:r>
          </w:p>
          <w:p w:rsidR="00AF7BE4" w:rsidRDefault="00DD6E24" w:rsidP="00AF7BE4">
            <w:pPr>
              <w:adjustRightInd w:val="0"/>
              <w:ind w:left="-66" w:firstLine="1275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 xml:space="preserve">__________________И.Н. Невмержицкая </w:t>
            </w:r>
            <w:r w:rsidR="00AF7BE4" w:rsidRPr="00606F3F">
              <w:rPr>
                <w:color w:val="FFFFFF" w:themeColor="background1"/>
                <w:szCs w:val="28"/>
                <w:u w:val="single"/>
                <w:lang w:val="ru-RU"/>
              </w:rPr>
              <w:t>10-о</w:t>
            </w:r>
            <w:r w:rsidR="00AF7BE4" w:rsidRPr="00DD6E24">
              <w:rPr>
                <w:color w:val="FFFFFF" w:themeColor="background1"/>
                <w:szCs w:val="28"/>
                <w:u w:val="single"/>
                <w:lang w:val="ru-RU"/>
              </w:rPr>
              <w:t xml:space="preserve"> </w:t>
            </w:r>
            <w:r w:rsidR="00AF7BE4" w:rsidRPr="00DD6E24">
              <w:rPr>
                <w:color w:val="FFFFFF" w:themeColor="background1"/>
                <w:szCs w:val="28"/>
                <w:lang w:val="ru-RU"/>
              </w:rPr>
              <w:t xml:space="preserve"> от </w:t>
            </w:r>
            <w:r w:rsidR="00AF7BE4" w:rsidRPr="00606F3F">
              <w:rPr>
                <w:color w:val="FFFFFF" w:themeColor="background1"/>
                <w:szCs w:val="28"/>
                <w:u w:val="single"/>
                <w:lang w:val="ru-RU"/>
              </w:rPr>
              <w:t xml:space="preserve">01 сентября </w:t>
            </w:r>
            <w:r w:rsidR="00AF7BE4" w:rsidRPr="00606F3F">
              <w:rPr>
                <w:noProof/>
                <w:color w:val="FFFFFF" w:themeColor="background1"/>
                <w:u w:val="single"/>
                <w:lang w:val="ru-RU"/>
              </w:rPr>
              <w:t xml:space="preserve"> 202</w:t>
            </w:r>
          </w:p>
          <w:p w:rsidR="002C15CE" w:rsidRPr="00DD6E24" w:rsidRDefault="002C15CE" w:rsidP="00A43693">
            <w:pPr>
              <w:adjustRightInd w:val="0"/>
              <w:ind w:left="1209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E0C51" w:rsidRPr="00DD6E24" w:rsidTr="00A43693">
        <w:tc>
          <w:tcPr>
            <w:tcW w:w="4779" w:type="dxa"/>
          </w:tcPr>
          <w:p w:rsidR="007E0C51" w:rsidRPr="002C15CE" w:rsidRDefault="007E0C51" w:rsidP="00A43693">
            <w:pPr>
              <w:adjustRightInd w:val="0"/>
              <w:ind w:left="-6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70" w:type="dxa"/>
          </w:tcPr>
          <w:p w:rsidR="007E0C51" w:rsidRPr="002C15CE" w:rsidRDefault="007E0C51" w:rsidP="00A43693">
            <w:pPr>
              <w:ind w:left="1209"/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</w:tbl>
    <w:p w:rsidR="002C15CE" w:rsidRDefault="002C15CE" w:rsidP="002C15CE">
      <w:pPr>
        <w:ind w:left="-709"/>
        <w:rPr>
          <w:sz w:val="24"/>
          <w:szCs w:val="24"/>
          <w:lang w:val="ru-RU"/>
        </w:rPr>
      </w:pPr>
    </w:p>
    <w:p w:rsidR="00AF7BE4" w:rsidRDefault="00AF7BE4" w:rsidP="002C15CE">
      <w:pPr>
        <w:ind w:left="-709"/>
        <w:rPr>
          <w:sz w:val="24"/>
          <w:szCs w:val="24"/>
          <w:lang w:val="ru-RU"/>
        </w:rPr>
      </w:pPr>
    </w:p>
    <w:p w:rsidR="00AF7BE4" w:rsidRPr="00E632F8" w:rsidRDefault="00AF7BE4" w:rsidP="002C15CE">
      <w:pPr>
        <w:ind w:left="-709"/>
        <w:rPr>
          <w:sz w:val="24"/>
          <w:szCs w:val="24"/>
          <w:lang w:val="ru-RU"/>
        </w:rPr>
      </w:pPr>
    </w:p>
    <w:p w:rsidR="002C15CE" w:rsidRPr="00E632F8" w:rsidRDefault="002C15CE" w:rsidP="002C15CE">
      <w:pPr>
        <w:jc w:val="right"/>
        <w:rPr>
          <w:sz w:val="40"/>
          <w:szCs w:val="40"/>
          <w:lang w:val="ru-RU"/>
        </w:rPr>
      </w:pPr>
    </w:p>
    <w:p w:rsidR="006B0EA8" w:rsidRDefault="006B0EA8" w:rsidP="002C15CE">
      <w:pPr>
        <w:adjustRightInd w:val="0"/>
        <w:jc w:val="center"/>
        <w:rPr>
          <w:b/>
          <w:bCs/>
          <w:sz w:val="48"/>
          <w:szCs w:val="48"/>
          <w:lang w:val="ru-RU"/>
        </w:rPr>
      </w:pPr>
    </w:p>
    <w:p w:rsidR="002C15CE" w:rsidRPr="00E632F8" w:rsidRDefault="002C15CE" w:rsidP="002C15CE">
      <w:pPr>
        <w:adjustRightInd w:val="0"/>
        <w:jc w:val="center"/>
        <w:rPr>
          <w:b/>
          <w:bCs/>
          <w:sz w:val="48"/>
          <w:szCs w:val="48"/>
          <w:lang w:val="ru-RU"/>
        </w:rPr>
      </w:pPr>
      <w:r w:rsidRPr="00E632F8">
        <w:rPr>
          <w:b/>
          <w:bCs/>
          <w:sz w:val="48"/>
          <w:szCs w:val="48"/>
          <w:lang w:val="ru-RU"/>
        </w:rPr>
        <w:t>ПОЛОЖЕНИЕ</w:t>
      </w:r>
    </w:p>
    <w:p w:rsidR="002C15CE" w:rsidRPr="00E632F8" w:rsidRDefault="002C15CE" w:rsidP="002C15CE">
      <w:pPr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E632F8" w:rsidRDefault="00A70BC2" w:rsidP="00823E68">
      <w:pPr>
        <w:spacing w:before="9"/>
        <w:ind w:left="1409" w:right="961"/>
        <w:jc w:val="center"/>
        <w:rPr>
          <w:b/>
          <w:color w:val="181818"/>
          <w:w w:val="105"/>
          <w:sz w:val="27"/>
          <w:lang w:val="ru-RU"/>
        </w:rPr>
      </w:pPr>
      <w:r>
        <w:rPr>
          <w:b/>
          <w:color w:val="181818"/>
          <w:w w:val="105"/>
          <w:sz w:val="27"/>
          <w:lang w:val="ru-RU"/>
        </w:rPr>
        <w:t xml:space="preserve">О порядке </w:t>
      </w:r>
      <w:r w:rsidR="00DA761C">
        <w:rPr>
          <w:b/>
          <w:color w:val="181818"/>
          <w:w w:val="105"/>
          <w:sz w:val="27"/>
          <w:lang w:val="ru-RU"/>
        </w:rPr>
        <w:t xml:space="preserve">перевода  результатов демонстрационного экзамена  в пятибалльную систему оценивания  </w:t>
      </w:r>
      <w:r>
        <w:rPr>
          <w:b/>
          <w:color w:val="181818"/>
          <w:w w:val="105"/>
          <w:sz w:val="27"/>
          <w:lang w:val="ru-RU"/>
        </w:rPr>
        <w:t xml:space="preserve"> </w:t>
      </w:r>
      <w:r w:rsidR="002C15CE" w:rsidRPr="002C15CE">
        <w:rPr>
          <w:b/>
          <w:color w:val="181818"/>
          <w:w w:val="105"/>
          <w:sz w:val="27"/>
          <w:lang w:val="ru-RU"/>
        </w:rPr>
        <w:t xml:space="preserve">по основным образовательным программам среднего профессионального образования </w:t>
      </w:r>
      <w:r w:rsidR="002C15CE" w:rsidRPr="002C15CE">
        <w:rPr>
          <w:color w:val="181818"/>
          <w:w w:val="105"/>
          <w:sz w:val="27"/>
          <w:lang w:val="ru-RU"/>
        </w:rPr>
        <w:t xml:space="preserve">- </w:t>
      </w:r>
      <w:r w:rsidR="002C15CE" w:rsidRPr="002C15CE">
        <w:rPr>
          <w:b/>
          <w:color w:val="181818"/>
          <w:w w:val="105"/>
          <w:sz w:val="27"/>
          <w:lang w:val="ru-RU"/>
        </w:rPr>
        <w:t>программам подготовки специалистов среднего</w:t>
      </w:r>
      <w:r w:rsidR="002C15CE" w:rsidRPr="002C15CE">
        <w:rPr>
          <w:b/>
          <w:color w:val="181818"/>
          <w:spacing w:val="-23"/>
          <w:w w:val="105"/>
          <w:sz w:val="27"/>
          <w:lang w:val="ru-RU"/>
        </w:rPr>
        <w:t xml:space="preserve"> </w:t>
      </w:r>
      <w:r w:rsidR="002C15CE" w:rsidRPr="002C15CE">
        <w:rPr>
          <w:b/>
          <w:color w:val="181818"/>
          <w:w w:val="105"/>
          <w:sz w:val="27"/>
          <w:lang w:val="ru-RU"/>
        </w:rPr>
        <w:t>звена</w:t>
      </w:r>
      <w:r w:rsidR="00751723">
        <w:rPr>
          <w:b/>
          <w:color w:val="181818"/>
          <w:w w:val="105"/>
          <w:sz w:val="27"/>
          <w:lang w:val="ru-RU"/>
        </w:rPr>
        <w:t xml:space="preserve">  </w:t>
      </w:r>
    </w:p>
    <w:p w:rsidR="002C15CE" w:rsidRPr="002C15CE" w:rsidRDefault="002C15CE" w:rsidP="002C15CE">
      <w:pPr>
        <w:ind w:firstLine="540"/>
        <w:jc w:val="center"/>
        <w:rPr>
          <w:b/>
          <w:lang w:val="ru-RU"/>
        </w:rPr>
      </w:pPr>
    </w:p>
    <w:p w:rsidR="002C15CE" w:rsidRPr="002C15CE" w:rsidRDefault="002C15CE" w:rsidP="002C15CE">
      <w:pPr>
        <w:ind w:firstLine="540"/>
        <w:jc w:val="center"/>
        <w:rPr>
          <w:b/>
          <w:lang w:val="ru-RU"/>
        </w:rPr>
      </w:pPr>
    </w:p>
    <w:p w:rsidR="002C15CE" w:rsidRPr="002C15CE" w:rsidRDefault="002C15CE" w:rsidP="002C15CE">
      <w:pPr>
        <w:ind w:firstLine="540"/>
        <w:jc w:val="center"/>
        <w:rPr>
          <w:b/>
          <w:lang w:val="ru-RU"/>
        </w:rPr>
      </w:pPr>
    </w:p>
    <w:p w:rsidR="002C15CE" w:rsidRDefault="002C15CE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7E0C51" w:rsidRDefault="007E0C51" w:rsidP="002C15CE">
      <w:pPr>
        <w:rPr>
          <w:b/>
          <w:lang w:val="ru-RU"/>
        </w:rPr>
      </w:pPr>
    </w:p>
    <w:p w:rsidR="002C15CE" w:rsidRPr="002C15CE" w:rsidRDefault="002C15CE" w:rsidP="002C15CE">
      <w:pPr>
        <w:ind w:firstLine="540"/>
        <w:jc w:val="center"/>
        <w:rPr>
          <w:b/>
          <w:lang w:val="ru-RU"/>
        </w:rPr>
      </w:pPr>
    </w:p>
    <w:p w:rsidR="002C15CE" w:rsidRPr="002C15CE" w:rsidRDefault="002C15CE" w:rsidP="002C15CE">
      <w:pPr>
        <w:ind w:firstLine="540"/>
        <w:jc w:val="center"/>
        <w:rPr>
          <w:b/>
          <w:lang w:val="ru-RU"/>
        </w:rPr>
      </w:pPr>
    </w:p>
    <w:p w:rsidR="002C15CE" w:rsidRPr="002C15CE" w:rsidRDefault="002C15CE" w:rsidP="002C15CE">
      <w:pPr>
        <w:ind w:firstLine="540"/>
        <w:jc w:val="center"/>
        <w:rPr>
          <w:b/>
          <w:lang w:val="ru-RU"/>
        </w:rPr>
      </w:pPr>
    </w:p>
    <w:p w:rsidR="002C15CE" w:rsidRPr="002C15CE" w:rsidRDefault="002C15CE" w:rsidP="002C15CE">
      <w:pPr>
        <w:ind w:firstLine="540"/>
        <w:jc w:val="center"/>
        <w:rPr>
          <w:b/>
          <w:lang w:val="ru-RU"/>
        </w:rPr>
      </w:pPr>
    </w:p>
    <w:p w:rsidR="002C15CE" w:rsidRPr="002C15CE" w:rsidRDefault="002C15CE" w:rsidP="002C15CE">
      <w:pPr>
        <w:jc w:val="center"/>
        <w:rPr>
          <w:lang w:val="ru-RU"/>
        </w:rPr>
      </w:pPr>
    </w:p>
    <w:p w:rsidR="002C15CE" w:rsidRPr="002C15CE" w:rsidRDefault="002C15CE" w:rsidP="002C15CE">
      <w:pPr>
        <w:jc w:val="center"/>
        <w:rPr>
          <w:lang w:val="ru-RU"/>
        </w:rPr>
      </w:pPr>
    </w:p>
    <w:p w:rsidR="007D42CB" w:rsidRPr="002C15CE" w:rsidRDefault="007D42CB" w:rsidP="002C15CE">
      <w:pPr>
        <w:jc w:val="center"/>
        <w:rPr>
          <w:lang w:val="ru-RU"/>
        </w:rPr>
      </w:pPr>
    </w:p>
    <w:p w:rsidR="002C15CE" w:rsidRPr="007E0C51" w:rsidRDefault="002C15CE" w:rsidP="00D77870">
      <w:pPr>
        <w:spacing w:before="83"/>
        <w:ind w:right="3"/>
        <w:jc w:val="center"/>
        <w:rPr>
          <w:b/>
          <w:sz w:val="28"/>
          <w:szCs w:val="28"/>
          <w:lang w:val="ru-RU"/>
        </w:rPr>
      </w:pPr>
      <w:r w:rsidRPr="00D55E4A">
        <w:rPr>
          <w:b/>
          <w:sz w:val="28"/>
          <w:szCs w:val="28"/>
          <w:lang w:val="ru-RU"/>
        </w:rPr>
        <w:t>Котельниково, 20</w:t>
      </w:r>
      <w:r w:rsidR="00D77870">
        <w:rPr>
          <w:b/>
          <w:sz w:val="28"/>
          <w:szCs w:val="28"/>
          <w:lang w:val="ru-RU"/>
        </w:rPr>
        <w:t>2</w:t>
      </w:r>
      <w:r w:rsidR="00E632F8">
        <w:rPr>
          <w:b/>
          <w:sz w:val="28"/>
          <w:szCs w:val="28"/>
          <w:lang w:val="ru-RU"/>
        </w:rPr>
        <w:t>5</w:t>
      </w:r>
      <w:r w:rsidR="007E0C51">
        <w:rPr>
          <w:b/>
          <w:sz w:val="28"/>
          <w:szCs w:val="28"/>
          <w:lang w:val="ru-RU"/>
        </w:rPr>
        <w:t xml:space="preserve"> г. </w:t>
      </w:r>
    </w:p>
    <w:p w:rsidR="00E632F8" w:rsidRDefault="00E632F8" w:rsidP="003E499E">
      <w:pPr>
        <w:jc w:val="center"/>
        <w:rPr>
          <w:b/>
          <w:color w:val="1A1A1A"/>
          <w:sz w:val="24"/>
          <w:szCs w:val="24"/>
          <w:lang w:val="ru-RU"/>
        </w:rPr>
      </w:pPr>
    </w:p>
    <w:p w:rsidR="00DA761C" w:rsidRDefault="00DA761C" w:rsidP="003E499E">
      <w:pPr>
        <w:jc w:val="center"/>
        <w:rPr>
          <w:b/>
          <w:color w:val="1A1A1A"/>
          <w:sz w:val="24"/>
          <w:szCs w:val="24"/>
          <w:lang w:val="ru-RU"/>
        </w:rPr>
      </w:pPr>
    </w:p>
    <w:p w:rsidR="003E499E" w:rsidRPr="002760F3" w:rsidRDefault="00DD6E24" w:rsidP="003E499E">
      <w:pPr>
        <w:jc w:val="center"/>
        <w:rPr>
          <w:b/>
          <w:color w:val="1A1A1A"/>
          <w:sz w:val="24"/>
          <w:szCs w:val="24"/>
          <w:lang w:val="ru-RU"/>
        </w:rPr>
      </w:pPr>
      <w:r w:rsidRPr="002760F3">
        <w:rPr>
          <w:b/>
          <w:color w:val="1A1A1A"/>
          <w:sz w:val="24"/>
          <w:szCs w:val="24"/>
        </w:rPr>
        <w:lastRenderedPageBreak/>
        <w:t>СОДЕРЖАНИЕ</w:t>
      </w:r>
    </w:p>
    <w:p w:rsidR="003E499E" w:rsidRPr="002760F3" w:rsidRDefault="003E499E" w:rsidP="003E499E">
      <w:pPr>
        <w:jc w:val="center"/>
        <w:rPr>
          <w:b/>
          <w:color w:val="1A1A1A"/>
          <w:sz w:val="24"/>
          <w:szCs w:val="24"/>
          <w:lang w:val="ru-RU"/>
        </w:rPr>
      </w:pPr>
    </w:p>
    <w:tbl>
      <w:tblPr>
        <w:tblStyle w:val="ab"/>
        <w:tblW w:w="9924" w:type="dxa"/>
        <w:tblInd w:w="-318" w:type="dxa"/>
        <w:tblLook w:val="04A0"/>
      </w:tblPr>
      <w:tblGrid>
        <w:gridCol w:w="8790"/>
        <w:gridCol w:w="1134"/>
      </w:tblGrid>
      <w:tr w:rsidR="003E499E" w:rsidRPr="00201842" w:rsidTr="00DD5CB0">
        <w:tc>
          <w:tcPr>
            <w:tcW w:w="8790" w:type="dxa"/>
          </w:tcPr>
          <w:p w:rsidR="003E499E" w:rsidRPr="00DD6E24" w:rsidRDefault="00DD5CB0" w:rsidP="00DD6E24">
            <w:pPr>
              <w:rPr>
                <w:sz w:val="24"/>
                <w:szCs w:val="24"/>
                <w:lang w:val="ru-RU"/>
              </w:rPr>
            </w:pPr>
            <w:r w:rsidRPr="00DD6E24">
              <w:rPr>
                <w:color w:val="1A1A1A"/>
                <w:sz w:val="24"/>
                <w:szCs w:val="24"/>
                <w:lang w:val="ru-RU"/>
              </w:rPr>
              <w:t>1. ОБЩИЕ ПОЛОЖЕНИЯ</w:t>
            </w:r>
          </w:p>
        </w:tc>
        <w:tc>
          <w:tcPr>
            <w:tcW w:w="1134" w:type="dxa"/>
            <w:vAlign w:val="center"/>
          </w:tcPr>
          <w:p w:rsidR="003E499E" w:rsidRPr="002760F3" w:rsidRDefault="006463ED" w:rsidP="00DD5CB0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3E499E" w:rsidRPr="00201842" w:rsidTr="00DD5CB0">
        <w:tc>
          <w:tcPr>
            <w:tcW w:w="8790" w:type="dxa"/>
          </w:tcPr>
          <w:p w:rsidR="003E499E" w:rsidRPr="002061A8" w:rsidRDefault="00DD5CB0" w:rsidP="00DD6E24">
            <w:pPr>
              <w:pStyle w:val="a4"/>
              <w:ind w:left="3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2. </w:t>
            </w:r>
            <w:r w:rsidRPr="002061A8">
              <w:rPr>
                <w:rFonts w:eastAsiaTheme="minorHAnsi"/>
                <w:bCs/>
                <w:sz w:val="24"/>
                <w:szCs w:val="24"/>
                <w:lang w:val="ru-RU"/>
              </w:rPr>
              <w:t>ОСНОВАНИЯ ПЕРЕВОДА РЕЗУЛЬТАТОВ ДЕМОНСТРАЦИОННОГО ЭКЗАМЕНА В БАЛЛАХ В ОТМЕТКИ ПО ПЯТИБАЛЛЬНОЙ СИСТЕМЕ ОЦЕНИВАНИЯ</w:t>
            </w:r>
          </w:p>
        </w:tc>
        <w:tc>
          <w:tcPr>
            <w:tcW w:w="1134" w:type="dxa"/>
            <w:vAlign w:val="center"/>
          </w:tcPr>
          <w:p w:rsidR="003E499E" w:rsidRPr="002760F3" w:rsidRDefault="003E499E" w:rsidP="00DD5CB0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3E499E" w:rsidRPr="00201842" w:rsidTr="00DD5CB0">
        <w:tc>
          <w:tcPr>
            <w:tcW w:w="8790" w:type="dxa"/>
          </w:tcPr>
          <w:p w:rsidR="003E499E" w:rsidRPr="002061A8" w:rsidRDefault="00DD5CB0" w:rsidP="00DD6E24">
            <w:pPr>
              <w:pStyle w:val="a4"/>
              <w:spacing w:line="276" w:lineRule="auto"/>
              <w:ind w:left="3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1A1A1A"/>
                <w:sz w:val="24"/>
                <w:szCs w:val="24"/>
                <w:lang w:val="ru-RU"/>
              </w:rPr>
              <w:t xml:space="preserve">3. </w:t>
            </w:r>
            <w:r w:rsidRPr="002061A8">
              <w:rPr>
                <w:rFonts w:eastAsiaTheme="minorHAnsi"/>
                <w:color w:val="1A1A1A"/>
                <w:sz w:val="24"/>
                <w:szCs w:val="24"/>
                <w:lang w:val="ru-RU"/>
              </w:rPr>
              <w:t>ПЕРЕЧЕНЬ ДОКУМЕНТОВ, НА ОСНОВАНИИ КОТОРЫХ     РАЗРАБОТАНО НАСТОЯЩЕЕ ПОЛОЖЕНИЕ</w:t>
            </w:r>
          </w:p>
        </w:tc>
        <w:tc>
          <w:tcPr>
            <w:tcW w:w="1134" w:type="dxa"/>
            <w:vAlign w:val="center"/>
          </w:tcPr>
          <w:p w:rsidR="003E499E" w:rsidRPr="002760F3" w:rsidRDefault="002061A8" w:rsidP="00DD5CB0">
            <w:pPr>
              <w:tabs>
                <w:tab w:val="left" w:pos="375"/>
                <w:tab w:val="center" w:pos="459"/>
              </w:tabs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3E499E" w:rsidRPr="00201842" w:rsidTr="00DD5CB0">
        <w:tc>
          <w:tcPr>
            <w:tcW w:w="8790" w:type="dxa"/>
          </w:tcPr>
          <w:p w:rsidR="003E499E" w:rsidRPr="002061A8" w:rsidRDefault="00DD5CB0" w:rsidP="00DD6E24">
            <w:pPr>
              <w:pStyle w:val="a4"/>
              <w:spacing w:line="276" w:lineRule="auto"/>
              <w:ind w:left="34" w:firstLine="0"/>
              <w:jc w:val="left"/>
              <w:rPr>
                <w:color w:val="1A1A1A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1A1A1A"/>
                <w:sz w:val="24"/>
                <w:szCs w:val="24"/>
                <w:lang w:val="ru-RU"/>
              </w:rPr>
              <w:t>4.</w:t>
            </w:r>
            <w:r w:rsidRPr="002061A8">
              <w:rPr>
                <w:rFonts w:eastAsiaTheme="minorHAnsi"/>
                <w:color w:val="1A1A1A"/>
                <w:sz w:val="24"/>
                <w:szCs w:val="24"/>
                <w:lang w:val="ru-RU"/>
              </w:rPr>
              <w:t>ПЕРЕВОД РЕЗУЛЬТАТОВ ДЕМОНСТРАЦИОННОГО ЭКЗАМЕНА В ПЯТИБАЛЛЬНУЮ СИСТЕМУ ОЦЕНИВАНИЯ</w:t>
            </w:r>
          </w:p>
        </w:tc>
        <w:tc>
          <w:tcPr>
            <w:tcW w:w="1134" w:type="dxa"/>
            <w:vAlign w:val="center"/>
          </w:tcPr>
          <w:p w:rsidR="003E499E" w:rsidRPr="002760F3" w:rsidRDefault="002061A8" w:rsidP="00DD5CB0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</w:tbl>
    <w:p w:rsidR="003E499E" w:rsidRPr="002760F3" w:rsidRDefault="003E499E" w:rsidP="003E499E">
      <w:pPr>
        <w:jc w:val="center"/>
        <w:rPr>
          <w:b/>
          <w:sz w:val="24"/>
          <w:szCs w:val="24"/>
          <w:lang w:val="ru-RU"/>
        </w:rPr>
      </w:pPr>
    </w:p>
    <w:p w:rsidR="00343A28" w:rsidRDefault="00343A28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43A28" w:rsidRDefault="00343A28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420B0" w:rsidRDefault="002420B0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43A28" w:rsidRDefault="00343A28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E499E" w:rsidRDefault="003E499E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E499E" w:rsidRDefault="003E499E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E499E" w:rsidRDefault="003E499E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E499E" w:rsidRDefault="003E499E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E499E" w:rsidRDefault="003E499E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E499E" w:rsidRDefault="003E499E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E499E" w:rsidRDefault="003E499E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E499E" w:rsidRDefault="003E499E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AF7BE4" w:rsidRDefault="00AF7BE4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AF7BE4" w:rsidRDefault="00AF7BE4" w:rsidP="002760F3">
      <w:pPr>
        <w:spacing w:line="23" w:lineRule="atLeast"/>
        <w:ind w:firstLine="851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343A28" w:rsidRDefault="00343A2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D342AE" w:rsidRDefault="00D342AE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D342AE" w:rsidRDefault="00D342AE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2061A8" w:rsidRDefault="002061A8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D342AE" w:rsidRDefault="00D342AE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D342AE" w:rsidRPr="006504CE" w:rsidRDefault="00D342AE" w:rsidP="006504CE">
      <w:pPr>
        <w:spacing w:line="276" w:lineRule="auto"/>
        <w:ind w:firstLine="720"/>
        <w:jc w:val="center"/>
        <w:rPr>
          <w:b/>
          <w:color w:val="1A1A1A"/>
          <w:w w:val="105"/>
          <w:sz w:val="24"/>
          <w:szCs w:val="24"/>
          <w:lang w:val="ru-RU"/>
        </w:rPr>
      </w:pPr>
    </w:p>
    <w:p w:rsidR="000423B4" w:rsidRPr="006504CE" w:rsidRDefault="002061A8" w:rsidP="002061A8">
      <w:pPr>
        <w:pStyle w:val="a4"/>
        <w:tabs>
          <w:tab w:val="left" w:pos="0"/>
        </w:tabs>
        <w:spacing w:line="276" w:lineRule="auto"/>
        <w:ind w:left="0" w:firstLine="709"/>
        <w:rPr>
          <w:b/>
          <w:color w:val="1A1A1A"/>
          <w:sz w:val="24"/>
          <w:szCs w:val="24"/>
          <w:lang w:val="ru-RU"/>
        </w:rPr>
      </w:pPr>
      <w:r>
        <w:rPr>
          <w:b/>
          <w:color w:val="1A1A1A"/>
          <w:sz w:val="24"/>
          <w:szCs w:val="24"/>
          <w:lang w:val="ru-RU"/>
        </w:rPr>
        <w:lastRenderedPageBreak/>
        <w:t xml:space="preserve">1. </w:t>
      </w:r>
      <w:r w:rsidR="00CE3DB8" w:rsidRPr="006504CE">
        <w:rPr>
          <w:b/>
          <w:color w:val="1A1A1A"/>
          <w:sz w:val="24"/>
          <w:szCs w:val="24"/>
          <w:lang w:val="ru-RU"/>
        </w:rPr>
        <w:t>ОБЩИЕ</w:t>
      </w:r>
      <w:r w:rsidR="00CE3DB8" w:rsidRPr="006504CE">
        <w:rPr>
          <w:b/>
          <w:color w:val="1A1A1A"/>
          <w:spacing w:val="19"/>
          <w:sz w:val="24"/>
          <w:szCs w:val="24"/>
          <w:lang w:val="ru-RU"/>
        </w:rPr>
        <w:t xml:space="preserve"> </w:t>
      </w:r>
      <w:r w:rsidR="00CE3DB8" w:rsidRPr="006504CE">
        <w:rPr>
          <w:b/>
          <w:color w:val="1A1A1A"/>
          <w:sz w:val="24"/>
          <w:szCs w:val="24"/>
          <w:lang w:val="ru-RU"/>
        </w:rPr>
        <w:t>ПОЛОЖЕНИЯ</w:t>
      </w:r>
    </w:p>
    <w:p w:rsidR="00DF1A5B" w:rsidRPr="00E632F8" w:rsidRDefault="000423B4" w:rsidP="006B0EA8">
      <w:pPr>
        <w:pStyle w:val="Style31"/>
        <w:widowControl/>
        <w:tabs>
          <w:tab w:val="left" w:pos="1181"/>
        </w:tabs>
        <w:spacing w:line="276" w:lineRule="auto"/>
        <w:ind w:firstLine="709"/>
      </w:pPr>
      <w:r w:rsidRPr="00DA761C">
        <w:rPr>
          <w:rStyle w:val="FontStyle43"/>
          <w:sz w:val="24"/>
          <w:szCs w:val="24"/>
        </w:rPr>
        <w:t xml:space="preserve">Настоящее Положение устанавливает правила </w:t>
      </w:r>
      <w:r w:rsidR="00DA761C" w:rsidRPr="00DA761C">
        <w:rPr>
          <w:rStyle w:val="FontStyle43"/>
          <w:sz w:val="24"/>
          <w:szCs w:val="24"/>
        </w:rPr>
        <w:t xml:space="preserve"> </w:t>
      </w:r>
      <w:r w:rsidR="00DA761C" w:rsidRPr="00DA761C">
        <w:rPr>
          <w:color w:val="181818"/>
          <w:w w:val="105"/>
        </w:rPr>
        <w:t xml:space="preserve">перевода  результатов демонстрационного экзамена  в пятибалльную систему оценивания  </w:t>
      </w:r>
      <w:r w:rsidRPr="00DA761C">
        <w:rPr>
          <w:rStyle w:val="FontStyle43"/>
          <w:sz w:val="24"/>
          <w:szCs w:val="24"/>
        </w:rPr>
        <w:t xml:space="preserve">в </w:t>
      </w:r>
      <w:r w:rsidRPr="006504CE">
        <w:rPr>
          <w:rStyle w:val="FontStyle43"/>
          <w:sz w:val="24"/>
          <w:szCs w:val="24"/>
        </w:rPr>
        <w:t>Колледже</w:t>
      </w:r>
      <w:r w:rsidR="00DA761C">
        <w:rPr>
          <w:rStyle w:val="FontStyle43"/>
          <w:sz w:val="24"/>
          <w:szCs w:val="24"/>
        </w:rPr>
        <w:t>.</w:t>
      </w:r>
      <w:r w:rsidRPr="006504CE">
        <w:rPr>
          <w:rStyle w:val="FontStyle43"/>
          <w:sz w:val="24"/>
          <w:szCs w:val="24"/>
        </w:rPr>
        <w:t xml:space="preserve"> </w:t>
      </w:r>
      <w:r w:rsidR="00DA761C">
        <w:rPr>
          <w:rStyle w:val="FontStyle43"/>
          <w:sz w:val="24"/>
          <w:szCs w:val="24"/>
        </w:rPr>
        <w:t xml:space="preserve"> С</w:t>
      </w:r>
      <w:r w:rsidRPr="006504CE">
        <w:rPr>
          <w:rStyle w:val="FontStyle43"/>
          <w:sz w:val="24"/>
          <w:szCs w:val="24"/>
        </w:rPr>
        <w:t>тудентов (далее – студенты, выпускники), завершающих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специалистов среднего звена) (далее – образовательные программы среднего профессионального образования), включая формы государственной итоговой аттестации</w:t>
      </w:r>
      <w:r w:rsidR="00DA761C">
        <w:rPr>
          <w:rStyle w:val="FontStyle43"/>
          <w:sz w:val="24"/>
          <w:szCs w:val="24"/>
        </w:rPr>
        <w:t xml:space="preserve">. </w:t>
      </w:r>
    </w:p>
    <w:p w:rsidR="00454786" w:rsidRDefault="00454786" w:rsidP="006B0EA8">
      <w:pPr>
        <w:tabs>
          <w:tab w:val="left" w:pos="0"/>
        </w:tabs>
        <w:spacing w:line="276" w:lineRule="auto"/>
        <w:ind w:firstLine="709"/>
        <w:jc w:val="center"/>
        <w:rPr>
          <w:b/>
          <w:color w:val="1A1A1A"/>
          <w:sz w:val="24"/>
          <w:szCs w:val="24"/>
          <w:lang w:val="ru-RU"/>
        </w:rPr>
      </w:pPr>
    </w:p>
    <w:p w:rsidR="009C1569" w:rsidRPr="009C1569" w:rsidRDefault="009C1569" w:rsidP="00A35CB7">
      <w:pPr>
        <w:pStyle w:val="Default"/>
        <w:spacing w:line="276" w:lineRule="auto"/>
        <w:ind w:firstLine="709"/>
      </w:pPr>
      <w:r>
        <w:t xml:space="preserve"> </w:t>
      </w:r>
      <w:r w:rsidRPr="009C1569">
        <w:rPr>
          <w:b/>
          <w:bCs/>
        </w:rPr>
        <w:t>2. ОСНОВАНИЯ ПЕРЕВОДА РЕЗУЛЬТАТОВ ДЕМОНСТРАЦИОННОГО ЭКЗАМЕНА В БАЛЛАХ В ОТМЕТКИ ПО ПЯТИБАЛЛЬНОЙ СИСТЕМЕ ОЦЕНИВАНИЯ</w:t>
      </w:r>
    </w:p>
    <w:p w:rsidR="009C1569" w:rsidRPr="009C1569" w:rsidRDefault="009C1569" w:rsidP="006B0EA8">
      <w:pPr>
        <w:pStyle w:val="Default"/>
        <w:spacing w:line="276" w:lineRule="auto"/>
        <w:ind w:firstLine="709"/>
        <w:jc w:val="both"/>
      </w:pPr>
      <w:r w:rsidRPr="009C1569">
        <w:t xml:space="preserve">Выполнение обучающимися заданий ДЭ оценивается членами экспертной группы в соответствии с критериями, установленными оценочными материалами (далее – ОМ). Согласно пункту 61 Порядка проведения ГИА СПО оценивание осуществляется по 100-балльной системе. </w:t>
      </w:r>
    </w:p>
    <w:p w:rsidR="009C1569" w:rsidRPr="009C1569" w:rsidRDefault="009C1569" w:rsidP="006B0EA8">
      <w:pPr>
        <w:pStyle w:val="Default"/>
        <w:spacing w:line="276" w:lineRule="auto"/>
        <w:ind w:firstLine="709"/>
        <w:jc w:val="both"/>
      </w:pPr>
      <w:r w:rsidRPr="009C1569">
        <w:t xml:space="preserve"> Согласно пункту 60 Порядка проведения ГИА СПО результаты проведения ГИА оцениваются с проставлением одной из отметок: «отлично», «хорошо», «удовлетворительно», «неудовлетворительно» – и объявляются в тот же день после оформления протоколов заседаний ГЭК. </w:t>
      </w:r>
    </w:p>
    <w:p w:rsidR="009C1569" w:rsidRPr="009C1569" w:rsidRDefault="002061A8" w:rsidP="006B0EA8">
      <w:pPr>
        <w:tabs>
          <w:tab w:val="left" w:pos="0"/>
        </w:tabs>
        <w:spacing w:line="276" w:lineRule="auto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9C1569" w:rsidRPr="009C1569">
        <w:rPr>
          <w:sz w:val="24"/>
          <w:szCs w:val="24"/>
          <w:lang w:val="ru-RU"/>
        </w:rPr>
        <w:t>Шкала перевода баллов, выставленных экспертами в ходе оценивания выполнения обучающимися заданий ДЭ, в отметку устанавливается образовательными организациями самостоятельно.</w:t>
      </w:r>
    </w:p>
    <w:p w:rsidR="009C1569" w:rsidRPr="009C1569" w:rsidRDefault="009C1569" w:rsidP="006B0EA8">
      <w:pPr>
        <w:tabs>
          <w:tab w:val="left" w:pos="0"/>
        </w:tabs>
        <w:spacing w:line="276" w:lineRule="auto"/>
        <w:ind w:firstLine="709"/>
        <w:jc w:val="center"/>
        <w:rPr>
          <w:b/>
          <w:color w:val="1A1A1A"/>
          <w:sz w:val="24"/>
          <w:szCs w:val="24"/>
          <w:lang w:val="ru-RU"/>
        </w:rPr>
      </w:pPr>
    </w:p>
    <w:p w:rsidR="00083ED6" w:rsidRDefault="00423013" w:rsidP="00A35CB7">
      <w:pPr>
        <w:tabs>
          <w:tab w:val="left" w:pos="0"/>
        </w:tabs>
        <w:spacing w:line="276" w:lineRule="auto"/>
        <w:ind w:firstLine="709"/>
        <w:rPr>
          <w:b/>
          <w:color w:val="1A1A1A"/>
          <w:sz w:val="24"/>
          <w:szCs w:val="24"/>
          <w:lang w:val="ru-RU"/>
        </w:rPr>
      </w:pPr>
      <w:r w:rsidRPr="0042301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9" type="#_x0000_t202" style="position:absolute;left:0;text-align:left;margin-left:126.95pt;margin-top:-32.35pt;width:7.15pt;height:11.85pt;z-index:251561472;mso-position-horizontal-relative:page" filled="f" stroked="f">
            <v:textbox style="mso-next-textbox:#_x0000_s1409" inset="0,0,0,0">
              <w:txbxContent>
                <w:p w:rsidR="009C1569" w:rsidRDefault="009C1569">
                  <w:pPr>
                    <w:spacing w:line="230" w:lineRule="auto"/>
                    <w:rPr>
                      <w:rFonts w:ascii="Arial"/>
                      <w:sz w:val="13"/>
                    </w:rPr>
                  </w:pPr>
                  <w:r>
                    <w:rPr>
                      <w:rFonts w:ascii="Arial"/>
                      <w:color w:val="999E9E"/>
                      <w:w w:val="80"/>
                      <w:position w:val="-8"/>
                      <w:sz w:val="13"/>
                    </w:rPr>
                    <w:t xml:space="preserve">- </w:t>
                  </w:r>
                  <w:r>
                    <w:rPr>
                      <w:rFonts w:ascii="Arial"/>
                      <w:color w:val="999E9E"/>
                      <w:w w:val="80"/>
                      <w:sz w:val="13"/>
                    </w:rPr>
                    <w:t>'</w:t>
                  </w:r>
                </w:p>
              </w:txbxContent>
            </v:textbox>
            <w10:wrap anchorx="page"/>
          </v:shape>
        </w:pict>
      </w:r>
      <w:r w:rsidRPr="00423013">
        <w:pict>
          <v:shape id="_x0000_s1408" type="#_x0000_t202" style="position:absolute;left:0;text-align:left;margin-left:127.25pt;margin-top:-42.65pt;width:2.5pt;height:3.95pt;z-index:251562496;mso-position-horizontal-relative:page" filled="f" stroked="f">
            <v:textbox style="mso-next-textbox:#_x0000_s1408" inset="0,0,0,0">
              <w:txbxContent>
                <w:p w:rsidR="009C1569" w:rsidRDefault="009C1569">
                  <w:pPr>
                    <w:spacing w:line="78" w:lineRule="exact"/>
                    <w:rPr>
                      <w:rFonts w:ascii="Arial"/>
                      <w:sz w:val="7"/>
                    </w:rPr>
                  </w:pPr>
                  <w:r>
                    <w:rPr>
                      <w:rFonts w:ascii="Arial"/>
                      <w:color w:val="999E9E"/>
                      <w:w w:val="76"/>
                      <w:sz w:val="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9C1569">
        <w:rPr>
          <w:b/>
          <w:color w:val="1A1A1A"/>
          <w:sz w:val="24"/>
          <w:szCs w:val="24"/>
          <w:lang w:val="ru-RU"/>
        </w:rPr>
        <w:t>3</w:t>
      </w:r>
      <w:r w:rsidR="000423B4" w:rsidRPr="006504CE">
        <w:rPr>
          <w:b/>
          <w:color w:val="1A1A1A"/>
          <w:sz w:val="24"/>
          <w:szCs w:val="24"/>
          <w:lang w:val="ru-RU"/>
        </w:rPr>
        <w:t xml:space="preserve">. </w:t>
      </w:r>
      <w:r w:rsidR="00410991" w:rsidRPr="006504CE">
        <w:rPr>
          <w:b/>
          <w:color w:val="1A1A1A"/>
          <w:sz w:val="24"/>
          <w:szCs w:val="24"/>
          <w:lang w:val="ru-RU"/>
        </w:rPr>
        <w:t xml:space="preserve">ПЕРЕЧЕНЬ ДОКУМЕНТОВ, НА ОСНОВАНИИ КОТОРЫХ </w:t>
      </w:r>
      <w:r w:rsidR="003C5A65" w:rsidRPr="006504CE">
        <w:rPr>
          <w:b/>
          <w:color w:val="1A1A1A"/>
          <w:sz w:val="24"/>
          <w:szCs w:val="24"/>
          <w:lang w:val="ru-RU"/>
        </w:rPr>
        <w:t xml:space="preserve">    </w:t>
      </w:r>
      <w:r w:rsidR="00410991" w:rsidRPr="002061A8">
        <w:rPr>
          <w:b/>
          <w:color w:val="1A1A1A"/>
          <w:sz w:val="24"/>
          <w:szCs w:val="24"/>
          <w:lang w:val="ru-RU"/>
        </w:rPr>
        <w:t>РАЗРАБОТАНО НАСТОЯЩЕЕ ПОЛОЖЕНИЕ</w:t>
      </w:r>
    </w:p>
    <w:p w:rsidR="002061A8" w:rsidRPr="002061A8" w:rsidRDefault="002061A8" w:rsidP="006B0EA8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  <w:lang w:val="ru-RU"/>
        </w:rPr>
      </w:pPr>
    </w:p>
    <w:p w:rsidR="00924D7A" w:rsidRPr="00201842" w:rsidRDefault="00924D7A" w:rsidP="00201842">
      <w:pPr>
        <w:pStyle w:val="ac"/>
        <w:spacing w:before="0" w:beforeAutospacing="0" w:after="0" w:afterAutospacing="0" w:line="276" w:lineRule="auto"/>
        <w:ind w:firstLine="709"/>
        <w:jc w:val="both"/>
      </w:pPr>
      <w:r w:rsidRPr="00201842">
        <w:t>Федеральный закон от 29.12.2012 № 273-ФЗ «Об образовании в Российской Федерации»;</w:t>
      </w:r>
    </w:p>
    <w:p w:rsidR="00924D7A" w:rsidRPr="00201842" w:rsidRDefault="00B64581" w:rsidP="00201842">
      <w:pPr>
        <w:pStyle w:val="ac"/>
        <w:spacing w:before="0" w:beforeAutospacing="0" w:after="0" w:afterAutospacing="0" w:line="276" w:lineRule="auto"/>
        <w:ind w:firstLine="709"/>
        <w:jc w:val="both"/>
      </w:pPr>
      <w:r w:rsidRPr="00201842">
        <w:t>П</w:t>
      </w:r>
      <w:r w:rsidR="00924D7A" w:rsidRPr="00201842">
        <w:t>риказ Минпросвещения РФ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образования;</w:t>
      </w:r>
    </w:p>
    <w:p w:rsidR="00924D7A" w:rsidRPr="00201842" w:rsidRDefault="00924D7A" w:rsidP="00201842">
      <w:pPr>
        <w:pStyle w:val="a3"/>
        <w:spacing w:line="276" w:lineRule="auto"/>
        <w:ind w:firstLine="709"/>
        <w:jc w:val="both"/>
        <w:rPr>
          <w:color w:val="181818"/>
          <w:sz w:val="24"/>
          <w:szCs w:val="24"/>
          <w:lang w:val="ru-RU"/>
        </w:rPr>
      </w:pPr>
      <w:r w:rsidRPr="00201842">
        <w:rPr>
          <w:color w:val="181818"/>
          <w:sz w:val="24"/>
          <w:szCs w:val="24"/>
          <w:lang w:val="ru-RU"/>
        </w:rPr>
        <w:t>Федеральные государственные образовательные  стандарты  среднего профессионального образования (ФГОС СПО) (утвержденные Минобрнауки России).</w:t>
      </w:r>
    </w:p>
    <w:p w:rsidR="00924D7A" w:rsidRPr="00201842" w:rsidRDefault="00924D7A" w:rsidP="00201842">
      <w:pPr>
        <w:pStyle w:val="a3"/>
        <w:spacing w:line="276" w:lineRule="auto"/>
        <w:ind w:firstLine="709"/>
        <w:jc w:val="both"/>
        <w:rPr>
          <w:color w:val="181818"/>
          <w:sz w:val="24"/>
          <w:szCs w:val="24"/>
          <w:lang w:val="ru-RU"/>
        </w:rPr>
      </w:pPr>
      <w:r w:rsidRPr="00201842">
        <w:rPr>
          <w:color w:val="181818"/>
          <w:sz w:val="24"/>
          <w:szCs w:val="24"/>
          <w:lang w:val="ru-RU"/>
        </w:rPr>
        <w:t>Приказ Министерства Просвещения Российской Федерации от 01 сентября 2022 г. № 796 «О внесении изменений в федеральные государственные образовательные стандарты среднего профессионального образования (зарегистрировано в Министерстве  юстиции Российской  Федерации от 11 октября 2022 года, регистрационный № 70461)</w:t>
      </w:r>
    </w:p>
    <w:p w:rsidR="00201842" w:rsidRPr="00201842" w:rsidRDefault="00201842" w:rsidP="00201842">
      <w:pPr>
        <w:pStyle w:val="Default"/>
        <w:spacing w:line="276" w:lineRule="auto"/>
        <w:ind w:firstLine="709"/>
        <w:jc w:val="both"/>
      </w:pPr>
      <w:r w:rsidRPr="00201842">
        <w:t>Приказ Министерства просвещения Российской Федерации от 17.04.2023 № 285 «Об операторе демонстрационного экзамена базового и профильного уровней по образовательным программам среднего профессионального образования»</w:t>
      </w:r>
    </w:p>
    <w:p w:rsidR="00201842" w:rsidRPr="00201842" w:rsidRDefault="00201842" w:rsidP="00201842">
      <w:pPr>
        <w:pStyle w:val="Default"/>
        <w:spacing w:line="276" w:lineRule="auto"/>
        <w:ind w:firstLine="709"/>
        <w:jc w:val="both"/>
      </w:pPr>
      <w:r w:rsidRPr="00201842">
        <w:t xml:space="preserve">Приказ федерального государственного бюджетного  образовательного учреждения дополнительного профессионального образования «Институт развития профессионального образования») от 22.06.2023 № П-291 «О введении в действие Методики организации и проведения демонстрационного экзамена» </w:t>
      </w:r>
    </w:p>
    <w:p w:rsidR="00823E68" w:rsidRPr="00201842" w:rsidRDefault="00924D7A" w:rsidP="00201842">
      <w:pPr>
        <w:pStyle w:val="ac"/>
        <w:spacing w:before="0" w:beforeAutospacing="0" w:after="0" w:afterAutospacing="0" w:line="276" w:lineRule="auto"/>
        <w:ind w:firstLine="709"/>
        <w:jc w:val="both"/>
        <w:rPr>
          <w:color w:val="181818"/>
        </w:rPr>
      </w:pPr>
      <w:r w:rsidRPr="00201842">
        <w:lastRenderedPageBreak/>
        <w:t>Устав образовательной организации и иные локальные нормативные акты.</w:t>
      </w:r>
    </w:p>
    <w:p w:rsidR="00083ED6" w:rsidRPr="00201842" w:rsidRDefault="00410991" w:rsidP="00201842">
      <w:pPr>
        <w:pStyle w:val="a3"/>
        <w:spacing w:line="276" w:lineRule="auto"/>
        <w:ind w:firstLine="709"/>
        <w:jc w:val="both"/>
        <w:rPr>
          <w:color w:val="181818"/>
          <w:sz w:val="24"/>
          <w:szCs w:val="24"/>
          <w:lang w:val="ru-RU"/>
        </w:rPr>
      </w:pPr>
      <w:r w:rsidRPr="00201842">
        <w:rPr>
          <w:color w:val="181818"/>
          <w:sz w:val="24"/>
          <w:szCs w:val="24"/>
          <w:lang w:val="ru-RU"/>
        </w:rPr>
        <w:t xml:space="preserve">Локальные нормативные акты </w:t>
      </w:r>
      <w:r w:rsidR="00D17822" w:rsidRPr="00201842">
        <w:rPr>
          <w:color w:val="181818"/>
          <w:sz w:val="24"/>
          <w:szCs w:val="24"/>
          <w:lang w:val="ru-RU"/>
        </w:rPr>
        <w:t>колледжа</w:t>
      </w:r>
      <w:r w:rsidRPr="00201842">
        <w:rPr>
          <w:color w:val="181818"/>
          <w:sz w:val="24"/>
          <w:szCs w:val="24"/>
          <w:lang w:val="ru-RU"/>
        </w:rPr>
        <w:t>.</w:t>
      </w:r>
    </w:p>
    <w:p w:rsidR="003C5A65" w:rsidRPr="006504CE" w:rsidRDefault="003C5A65" w:rsidP="006B0EA8">
      <w:pPr>
        <w:tabs>
          <w:tab w:val="left" w:pos="567"/>
          <w:tab w:val="left" w:pos="1815"/>
        </w:tabs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</w:p>
    <w:p w:rsidR="00D32639" w:rsidRPr="006504CE" w:rsidRDefault="009C1569" w:rsidP="00A35CB7">
      <w:pPr>
        <w:tabs>
          <w:tab w:val="left" w:pos="5502"/>
        </w:tabs>
        <w:spacing w:line="276" w:lineRule="auto"/>
        <w:ind w:firstLine="709"/>
        <w:rPr>
          <w:b/>
          <w:color w:val="1A1A1A"/>
          <w:sz w:val="24"/>
          <w:szCs w:val="24"/>
          <w:lang w:val="ru-RU"/>
        </w:rPr>
      </w:pPr>
      <w:r>
        <w:rPr>
          <w:b/>
          <w:color w:val="1A1A1A"/>
          <w:sz w:val="24"/>
          <w:szCs w:val="24"/>
          <w:lang w:val="ru-RU"/>
        </w:rPr>
        <w:t>4</w:t>
      </w:r>
      <w:r w:rsidRPr="006504CE">
        <w:rPr>
          <w:b/>
          <w:color w:val="1A1A1A"/>
          <w:sz w:val="24"/>
          <w:szCs w:val="24"/>
          <w:lang w:val="ru-RU"/>
        </w:rPr>
        <w:t xml:space="preserve">. </w:t>
      </w:r>
      <w:r>
        <w:rPr>
          <w:b/>
          <w:color w:val="1A1A1A"/>
          <w:sz w:val="24"/>
          <w:szCs w:val="24"/>
          <w:lang w:val="ru-RU"/>
        </w:rPr>
        <w:t>ПЕРЕВОД РЕЗУЛЬТАТОВ ДЕМОНСТРАЦИОННОГО ЭКЗАМЕНА В ПЯТИБАЛЛЬНУЮ СИСТЕМУ ОЦЕНИВАНИЯ</w:t>
      </w:r>
    </w:p>
    <w:p w:rsidR="00D32639" w:rsidRPr="002061A8" w:rsidRDefault="00D32639" w:rsidP="006B0EA8">
      <w:pPr>
        <w:pStyle w:val="Style5"/>
        <w:widowControl/>
        <w:tabs>
          <w:tab w:val="left" w:pos="0"/>
        </w:tabs>
        <w:spacing w:line="276" w:lineRule="auto"/>
        <w:ind w:firstLine="709"/>
        <w:jc w:val="both"/>
        <w:rPr>
          <w:rStyle w:val="FontStyle43"/>
          <w:sz w:val="24"/>
          <w:szCs w:val="24"/>
        </w:rPr>
      </w:pPr>
      <w:r w:rsidRPr="002061A8">
        <w:rPr>
          <w:rStyle w:val="FontStyle43"/>
          <w:sz w:val="24"/>
          <w:szCs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</w:t>
      </w:r>
      <w:r w:rsidR="009C1569" w:rsidRPr="002061A8">
        <w:rPr>
          <w:rStyle w:val="FontStyle43"/>
          <w:sz w:val="24"/>
          <w:szCs w:val="24"/>
        </w:rPr>
        <w:t xml:space="preserve"> оценивание демонстрационного экзамена </w:t>
      </w:r>
      <w:r w:rsidRPr="002061A8">
        <w:rPr>
          <w:rStyle w:val="FontStyle43"/>
          <w:sz w:val="24"/>
          <w:szCs w:val="24"/>
        </w:rPr>
        <w:t>проводится государственными экзаменационными комиссиями, которые создаются Колледжем по каждой образовательной программе среднего профессионального образования, реализуемой Колледжем.</w:t>
      </w:r>
    </w:p>
    <w:p w:rsidR="002A63F6" w:rsidRPr="002061A8" w:rsidRDefault="002A63F6" w:rsidP="006B0EA8">
      <w:pPr>
        <w:pStyle w:val="Default"/>
        <w:spacing w:line="276" w:lineRule="auto"/>
        <w:ind w:firstLine="709"/>
      </w:pPr>
      <w:r w:rsidRPr="002061A8">
        <w:t xml:space="preserve">В соответствии с положениями пункта 60 Порядка проведения ГИА СПО результаты проведения ГИА оцениваются с проставлением одной из отметок: «отлично», «хорошо», «удовлетворительно», «неудовлетворительно». </w:t>
      </w:r>
    </w:p>
    <w:p w:rsidR="002A63F6" w:rsidRPr="002061A8" w:rsidRDefault="002A63F6" w:rsidP="006B0EA8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2061A8">
        <w:rPr>
          <w:sz w:val="24"/>
          <w:szCs w:val="24"/>
          <w:lang w:val="ru-RU"/>
        </w:rPr>
        <w:t>В 2025 году в соответствии с КОД используется следующее распределение значений максимальных баллов в зависимости от вида аттестации и уровня ДЭ:</w:t>
      </w:r>
    </w:p>
    <w:p w:rsidR="002061A8" w:rsidRPr="002A63F6" w:rsidRDefault="002061A8" w:rsidP="006B0EA8">
      <w:p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2393"/>
        <w:gridCol w:w="2394"/>
        <w:gridCol w:w="2394"/>
        <w:gridCol w:w="2394"/>
      </w:tblGrid>
      <w:tr w:rsidR="002A63F6" w:rsidRPr="002A63F6" w:rsidTr="002A63F6">
        <w:tc>
          <w:tcPr>
            <w:tcW w:w="2393" w:type="dxa"/>
          </w:tcPr>
          <w:p w:rsidR="002A63F6" w:rsidRPr="002A63F6" w:rsidRDefault="002A63F6" w:rsidP="006B0EA8">
            <w:pPr>
              <w:pStyle w:val="Default"/>
              <w:spacing w:line="276" w:lineRule="auto"/>
            </w:pPr>
            <w:r w:rsidRPr="002A63F6">
              <w:rPr>
                <w:b/>
                <w:bCs/>
              </w:rPr>
              <w:t xml:space="preserve">Вид аттестации </w:t>
            </w: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</w:pPr>
            <w:r w:rsidRPr="002A63F6">
              <w:rPr>
                <w:b/>
                <w:bCs/>
              </w:rPr>
              <w:t xml:space="preserve">Уровень ДЭ </w:t>
            </w: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</w:pPr>
            <w:r w:rsidRPr="002A63F6">
              <w:rPr>
                <w:b/>
                <w:bCs/>
              </w:rPr>
              <w:t xml:space="preserve">Составная часть КОД (инвариантная/ вариативная часть) </w:t>
            </w: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</w:pPr>
            <w:r w:rsidRPr="002A63F6">
              <w:rPr>
                <w:b/>
                <w:bCs/>
              </w:rPr>
              <w:t xml:space="preserve">Максимальный балл </w:t>
            </w:r>
          </w:p>
        </w:tc>
      </w:tr>
      <w:tr w:rsidR="002A63F6" w:rsidRPr="002A63F6" w:rsidTr="002A63F6">
        <w:trPr>
          <w:trHeight w:val="659"/>
        </w:trPr>
        <w:tc>
          <w:tcPr>
            <w:tcW w:w="2393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Промежуточная аттестация (ПА)</w:t>
            </w: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-</w:t>
            </w:r>
          </w:p>
        </w:tc>
        <w:tc>
          <w:tcPr>
            <w:tcW w:w="2394" w:type="dxa"/>
            <w:vMerge w:val="restart"/>
          </w:tcPr>
          <w:p w:rsidR="002061A8" w:rsidRDefault="002061A8" w:rsidP="006B0EA8">
            <w:pPr>
              <w:pStyle w:val="Default"/>
              <w:spacing w:line="276" w:lineRule="auto"/>
              <w:jc w:val="center"/>
            </w:pPr>
          </w:p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инвариантная часть</w:t>
            </w:r>
          </w:p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26</w:t>
            </w:r>
          </w:p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</w:tr>
      <w:tr w:rsidR="002A63F6" w:rsidRPr="002A63F6" w:rsidTr="002A63F6">
        <w:tc>
          <w:tcPr>
            <w:tcW w:w="2393" w:type="dxa"/>
            <w:vMerge w:val="restart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Государственная итоговая аттестация (ГИА)</w:t>
            </w:r>
          </w:p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2A63F6">
              <w:rPr>
                <w:spacing w:val="-4"/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2394" w:type="dxa"/>
            <w:vMerge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2A63F6">
              <w:rPr>
                <w:spacing w:val="-4"/>
                <w:sz w:val="24"/>
                <w:szCs w:val="24"/>
                <w:lang w:val="ru-RU"/>
              </w:rPr>
              <w:t>50</w:t>
            </w:r>
          </w:p>
        </w:tc>
      </w:tr>
      <w:tr w:rsidR="002A63F6" w:rsidRPr="002A63F6" w:rsidTr="002A63F6">
        <w:tc>
          <w:tcPr>
            <w:tcW w:w="2393" w:type="dxa"/>
            <w:vMerge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2A63F6">
              <w:rPr>
                <w:spacing w:val="-4"/>
                <w:sz w:val="24"/>
                <w:szCs w:val="24"/>
                <w:lang w:val="ru-RU"/>
              </w:rPr>
              <w:t>профильный</w:t>
            </w:r>
          </w:p>
        </w:tc>
        <w:tc>
          <w:tcPr>
            <w:tcW w:w="2394" w:type="dxa"/>
            <w:vMerge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2A63F6">
              <w:rPr>
                <w:spacing w:val="-4"/>
                <w:sz w:val="24"/>
                <w:szCs w:val="24"/>
                <w:lang w:val="ru-RU"/>
              </w:rPr>
              <w:t>80</w:t>
            </w:r>
          </w:p>
        </w:tc>
      </w:tr>
      <w:tr w:rsidR="002A63F6" w:rsidRPr="002A63F6" w:rsidTr="002A63F6">
        <w:tc>
          <w:tcPr>
            <w:tcW w:w="2393" w:type="dxa"/>
            <w:vMerge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профильный</w:t>
            </w: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вариативная часть</w:t>
            </w: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20</w:t>
            </w:r>
          </w:p>
        </w:tc>
      </w:tr>
      <w:tr w:rsidR="002A63F6" w:rsidRPr="002A63F6" w:rsidTr="002A63F6">
        <w:tc>
          <w:tcPr>
            <w:tcW w:w="2393" w:type="dxa"/>
            <w:vMerge/>
          </w:tcPr>
          <w:p w:rsidR="002A63F6" w:rsidRPr="002A63F6" w:rsidRDefault="002A63F6" w:rsidP="006B0EA8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профильный</w:t>
            </w: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совокупность инвариантной и вариативной частей</w:t>
            </w:r>
          </w:p>
        </w:tc>
        <w:tc>
          <w:tcPr>
            <w:tcW w:w="2394" w:type="dxa"/>
          </w:tcPr>
          <w:p w:rsidR="002A63F6" w:rsidRPr="002A63F6" w:rsidRDefault="002A63F6" w:rsidP="006B0EA8">
            <w:pPr>
              <w:pStyle w:val="Default"/>
              <w:spacing w:line="276" w:lineRule="auto"/>
              <w:jc w:val="center"/>
            </w:pPr>
            <w:r w:rsidRPr="002A63F6">
              <w:t>100</w:t>
            </w:r>
          </w:p>
        </w:tc>
      </w:tr>
    </w:tbl>
    <w:p w:rsidR="002A63F6" w:rsidRPr="002A63F6" w:rsidRDefault="002A63F6" w:rsidP="006B0EA8">
      <w:pPr>
        <w:tabs>
          <w:tab w:val="left" w:pos="0"/>
        </w:tabs>
        <w:spacing w:line="276" w:lineRule="auto"/>
        <w:ind w:firstLine="720"/>
        <w:jc w:val="both"/>
        <w:rPr>
          <w:spacing w:val="-4"/>
          <w:sz w:val="24"/>
          <w:lang w:val="ru-RU"/>
        </w:rPr>
      </w:pPr>
    </w:p>
    <w:p w:rsidR="00B52AF8" w:rsidRPr="002A63F6" w:rsidRDefault="002A63F6" w:rsidP="006B0EA8">
      <w:pPr>
        <w:pStyle w:val="Default"/>
        <w:spacing w:line="276" w:lineRule="auto"/>
        <w:ind w:firstLine="720"/>
        <w:jc w:val="both"/>
      </w:pPr>
      <w:r w:rsidRPr="002A63F6">
        <w:t>Для перевода баллов, выставленных экспертами в ходе оценивания выполнения заданий демонстрационного экзамена, проводимого в рамках государственной итоговой и промежуточной аттестации для студентов и выпускников АНПОО «Котельниковский колледж бизнеса» применяется следующая шкала перевода:</w:t>
      </w:r>
    </w:p>
    <w:p w:rsidR="009C1569" w:rsidRDefault="00B52AF8" w:rsidP="006B0EA8">
      <w:pPr>
        <w:pStyle w:val="Default"/>
        <w:spacing w:line="276" w:lineRule="auto"/>
        <w:ind w:firstLine="720"/>
        <w:jc w:val="both"/>
      </w:pPr>
      <w:r>
        <w:t xml:space="preserve"> </w:t>
      </w:r>
      <w:r w:rsidR="009C1569" w:rsidRPr="009C1569">
        <w:t>Для всех видов аттестации и уровней демонстрационных экзаменов рекомендуется использовать шкалу перевода «</w:t>
      </w:r>
      <w:r w:rsidR="009C1569" w:rsidRPr="009C1569">
        <w:rPr>
          <w:b/>
          <w:bCs/>
        </w:rPr>
        <w:t>0–50–65–90–100</w:t>
      </w:r>
      <w:r w:rsidR="009C1569" w:rsidRPr="009C1569">
        <w:t>». Данная шкала предусматривает следующее соотношение между баллами ДЭ и отметками по пятибалльной си</w:t>
      </w:r>
      <w:r w:rsidR="008C0114">
        <w:t>стеме оценивания</w:t>
      </w:r>
      <w:r w:rsidR="009C1569" w:rsidRPr="009C1569">
        <w:t xml:space="preserve">. </w:t>
      </w:r>
    </w:p>
    <w:p w:rsidR="00DD5CB0" w:rsidRDefault="00DD5CB0" w:rsidP="009C1569">
      <w:pPr>
        <w:pStyle w:val="Default"/>
        <w:ind w:firstLine="567"/>
        <w:jc w:val="both"/>
      </w:pPr>
    </w:p>
    <w:p w:rsidR="00DD5CB0" w:rsidRDefault="00DD5CB0" w:rsidP="009C1569">
      <w:pPr>
        <w:pStyle w:val="Default"/>
        <w:ind w:firstLine="567"/>
        <w:jc w:val="both"/>
      </w:pPr>
    </w:p>
    <w:p w:rsidR="00DD5CB0" w:rsidRDefault="00DD5CB0" w:rsidP="009C1569">
      <w:pPr>
        <w:pStyle w:val="Default"/>
        <w:ind w:firstLine="567"/>
        <w:jc w:val="both"/>
      </w:pPr>
    </w:p>
    <w:p w:rsidR="00DD5CB0" w:rsidRDefault="00DD5CB0" w:rsidP="009C1569">
      <w:pPr>
        <w:pStyle w:val="Default"/>
        <w:ind w:firstLine="567"/>
        <w:jc w:val="both"/>
      </w:pPr>
    </w:p>
    <w:p w:rsidR="00DD5CB0" w:rsidRDefault="00DD5CB0" w:rsidP="009C1569">
      <w:pPr>
        <w:pStyle w:val="Default"/>
        <w:ind w:firstLine="567"/>
        <w:jc w:val="both"/>
      </w:pPr>
    </w:p>
    <w:p w:rsidR="00DD5CB0" w:rsidRDefault="00DD5CB0" w:rsidP="009C1569">
      <w:pPr>
        <w:pStyle w:val="Default"/>
        <w:ind w:firstLine="567"/>
        <w:jc w:val="both"/>
      </w:pPr>
    </w:p>
    <w:p w:rsidR="00B52AF8" w:rsidRDefault="00B52AF8" w:rsidP="009C1569">
      <w:pPr>
        <w:pStyle w:val="Default"/>
        <w:ind w:firstLine="567"/>
        <w:jc w:val="both"/>
      </w:pPr>
      <w:r>
        <w:lastRenderedPageBreak/>
        <w:t>Рекомендованная шкала перевода баллов ДЭ в отметки по пятибалльной системе  оценивания</w:t>
      </w:r>
    </w:p>
    <w:tbl>
      <w:tblPr>
        <w:tblStyle w:val="ab"/>
        <w:tblW w:w="0" w:type="auto"/>
        <w:tblLook w:val="04A0"/>
      </w:tblPr>
      <w:tblGrid>
        <w:gridCol w:w="1915"/>
        <w:gridCol w:w="1915"/>
        <w:gridCol w:w="1915"/>
        <w:gridCol w:w="1915"/>
        <w:gridCol w:w="1915"/>
      </w:tblGrid>
      <w:tr w:rsidR="006B0EA8" w:rsidTr="006B0EA8"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Неудовлетво-рительно «2»</w:t>
            </w:r>
          </w:p>
        </w:tc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Удовлетво-рительно «3»</w:t>
            </w:r>
          </w:p>
        </w:tc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Хорошо «4»</w:t>
            </w:r>
          </w:p>
        </w:tc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Отлично «5»</w:t>
            </w:r>
          </w:p>
        </w:tc>
      </w:tr>
      <w:tr w:rsidR="006B0EA8" w:rsidTr="00B9146F"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sz w:val="20"/>
                <w:szCs w:val="20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rPr>
                <w:b/>
                <w:bCs/>
              </w:rPr>
              <w:t>0,00-49,99 %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rPr>
                <w:b/>
                <w:bCs/>
              </w:rPr>
              <w:t>50,00-64,99 %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rPr>
                <w:b/>
                <w:bCs/>
              </w:rPr>
              <w:t>65,00-89,99 %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rPr>
                <w:b/>
                <w:bCs/>
              </w:rPr>
              <w:t>90,00-100 %</w:t>
            </w:r>
          </w:p>
        </w:tc>
      </w:tr>
    </w:tbl>
    <w:p w:rsidR="008C0114" w:rsidRDefault="008C0114" w:rsidP="008C0114">
      <w:pPr>
        <w:pStyle w:val="Default"/>
        <w:ind w:firstLine="567"/>
        <w:jc w:val="both"/>
      </w:pPr>
    </w:p>
    <w:p w:rsidR="008C0114" w:rsidRDefault="008C0114" w:rsidP="008C0114">
      <w:pPr>
        <w:pStyle w:val="Default"/>
        <w:ind w:firstLine="567"/>
        <w:jc w:val="both"/>
      </w:pPr>
      <w:r>
        <w:t>Для перевода баллов, выставленных экспертами в ходе оценивания результатов выполнения заданий демонстрационного экзамена, проводимого в рамках государственной итоговой аттестации</w:t>
      </w:r>
      <w:r w:rsidR="00201842">
        <w:t xml:space="preserve"> для студентов специальностей, п</w:t>
      </w:r>
      <w:r>
        <w:t>рименяется следующая шкала перевода.</w:t>
      </w:r>
    </w:p>
    <w:p w:rsidR="006B0EA8" w:rsidRDefault="006B0EA8" w:rsidP="009C1569">
      <w:pPr>
        <w:pStyle w:val="Default"/>
        <w:ind w:firstLine="567"/>
        <w:jc w:val="both"/>
      </w:pPr>
      <w:r>
        <w:t>Распределение количества баллов ДЭ и отметок по пятибалльной системе оценивания в соответствии с рекомендованной шкалой перевода (в 2025 году)</w:t>
      </w:r>
    </w:p>
    <w:p w:rsidR="006B0EA8" w:rsidRDefault="006B0EA8" w:rsidP="009C1569">
      <w:pPr>
        <w:pStyle w:val="Default"/>
        <w:ind w:firstLine="567"/>
        <w:jc w:val="both"/>
      </w:pPr>
    </w:p>
    <w:tbl>
      <w:tblPr>
        <w:tblStyle w:val="ab"/>
        <w:tblW w:w="9753" w:type="dxa"/>
        <w:tblLook w:val="04A0"/>
      </w:tblPr>
      <w:tblGrid>
        <w:gridCol w:w="2093"/>
        <w:gridCol w:w="1915"/>
        <w:gridCol w:w="1915"/>
        <w:gridCol w:w="1915"/>
        <w:gridCol w:w="1915"/>
      </w:tblGrid>
      <w:tr w:rsidR="00B52AF8" w:rsidRPr="00B52AF8" w:rsidTr="003D71DC">
        <w:tc>
          <w:tcPr>
            <w:tcW w:w="2093" w:type="dxa"/>
          </w:tcPr>
          <w:p w:rsidR="00B52AF8" w:rsidRPr="003D71DC" w:rsidRDefault="00B52AF8" w:rsidP="00B52AF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915" w:type="dxa"/>
          </w:tcPr>
          <w:p w:rsidR="00B52AF8" w:rsidRPr="00B52AF8" w:rsidRDefault="00B52AF8" w:rsidP="003D71DC">
            <w:pPr>
              <w:pStyle w:val="Default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Неудовлетво-рительно «2»</w:t>
            </w:r>
          </w:p>
        </w:tc>
        <w:tc>
          <w:tcPr>
            <w:tcW w:w="1915" w:type="dxa"/>
          </w:tcPr>
          <w:p w:rsidR="00B52AF8" w:rsidRPr="00B52AF8" w:rsidRDefault="00B52AF8" w:rsidP="003D71DC">
            <w:pPr>
              <w:pStyle w:val="Default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Удовлетво-рительно «3»</w:t>
            </w:r>
          </w:p>
        </w:tc>
        <w:tc>
          <w:tcPr>
            <w:tcW w:w="1915" w:type="dxa"/>
          </w:tcPr>
          <w:p w:rsidR="00B52AF8" w:rsidRPr="00B52AF8" w:rsidRDefault="00B52AF8" w:rsidP="003D71DC">
            <w:pPr>
              <w:pStyle w:val="Default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Хорошо «4»</w:t>
            </w:r>
          </w:p>
        </w:tc>
        <w:tc>
          <w:tcPr>
            <w:tcW w:w="1915" w:type="dxa"/>
          </w:tcPr>
          <w:p w:rsidR="00B52AF8" w:rsidRPr="00B52AF8" w:rsidRDefault="00B52AF8" w:rsidP="003D71DC">
            <w:pPr>
              <w:pStyle w:val="Default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Отлично «5»</w:t>
            </w:r>
          </w:p>
        </w:tc>
      </w:tr>
      <w:tr w:rsidR="00B52AF8" w:rsidRPr="00B52AF8" w:rsidTr="003D71DC">
        <w:tc>
          <w:tcPr>
            <w:tcW w:w="2093" w:type="dxa"/>
          </w:tcPr>
          <w:p w:rsidR="00B52AF8" w:rsidRPr="003D71DC" w:rsidRDefault="00B52AF8" w:rsidP="00B52AF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rPr>
                <w:b/>
                <w:bCs/>
              </w:rPr>
              <w:t>0,00-49,99 %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rPr>
                <w:b/>
                <w:bCs/>
              </w:rPr>
              <w:t>50,00-64,99 %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rPr>
                <w:b/>
                <w:bCs/>
              </w:rPr>
              <w:t>65,00-89,99 %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rPr>
                <w:b/>
                <w:bCs/>
              </w:rPr>
              <w:t>90,00-100 %</w:t>
            </w:r>
          </w:p>
        </w:tc>
      </w:tr>
      <w:tr w:rsidR="00B52AF8" w:rsidRPr="00B52AF8" w:rsidTr="003D71DC">
        <w:tc>
          <w:tcPr>
            <w:tcW w:w="2093" w:type="dxa"/>
          </w:tcPr>
          <w:p w:rsidR="00B52AF8" w:rsidRPr="003D71DC" w:rsidRDefault="00B52AF8" w:rsidP="002B73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>Количество баллов, полученных при сдаче ДЭ в рамках промежуточной аттестации (максимальный балл 2</w:t>
            </w:r>
            <w:r w:rsidR="002B7378">
              <w:rPr>
                <w:b/>
                <w:sz w:val="20"/>
                <w:szCs w:val="20"/>
              </w:rPr>
              <w:t>6</w:t>
            </w:r>
            <w:r w:rsidRPr="003D71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0-12,9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13-16,8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16,9-23,3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23,4-26,0</w:t>
            </w:r>
          </w:p>
        </w:tc>
      </w:tr>
      <w:tr w:rsidR="00B52AF8" w:rsidRPr="00B52AF8" w:rsidTr="003D71DC">
        <w:tc>
          <w:tcPr>
            <w:tcW w:w="2093" w:type="dxa"/>
          </w:tcPr>
          <w:p w:rsidR="00B52AF8" w:rsidRPr="003D71DC" w:rsidRDefault="00B52AF8" w:rsidP="00B52AF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>Количество баллов, полученных при сдаче ДЭ базового уровня (максимальный балл 50)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0-24,9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25-32,4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32,5-44,9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45-50</w:t>
            </w:r>
          </w:p>
        </w:tc>
      </w:tr>
      <w:tr w:rsidR="00B52AF8" w:rsidRPr="00B52AF8" w:rsidTr="003D71DC">
        <w:tc>
          <w:tcPr>
            <w:tcW w:w="2093" w:type="dxa"/>
          </w:tcPr>
          <w:p w:rsidR="00B52AF8" w:rsidRPr="003D71DC" w:rsidRDefault="00B52AF8" w:rsidP="002B737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 xml:space="preserve">Количество баллов, полученных при сдаче ДЭ профильного уровня (максимальный балл </w:t>
            </w:r>
            <w:r w:rsidR="002B7378">
              <w:rPr>
                <w:b/>
                <w:sz w:val="20"/>
                <w:szCs w:val="20"/>
              </w:rPr>
              <w:t>80</w:t>
            </w:r>
            <w:r w:rsidRPr="003D71D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0-39,9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40-51,9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52-71,9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72-80</w:t>
            </w:r>
          </w:p>
        </w:tc>
      </w:tr>
      <w:tr w:rsidR="00B52AF8" w:rsidRPr="00B52AF8" w:rsidTr="003D71DC">
        <w:tc>
          <w:tcPr>
            <w:tcW w:w="2093" w:type="dxa"/>
          </w:tcPr>
          <w:p w:rsidR="00B52AF8" w:rsidRPr="003D71DC" w:rsidRDefault="00B52AF8" w:rsidP="00B52AF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>Количество баллов, полученных при сдаче ДЭ ПУ - совокупность инвариантной и вариативной частей (максимальный балл 100)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0-49,9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50-64,9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65-89,9</w:t>
            </w:r>
          </w:p>
        </w:tc>
        <w:tc>
          <w:tcPr>
            <w:tcW w:w="1915" w:type="dxa"/>
            <w:vAlign w:val="center"/>
          </w:tcPr>
          <w:p w:rsidR="00B52AF8" w:rsidRPr="00B52AF8" w:rsidRDefault="00B52AF8" w:rsidP="00B52AF8">
            <w:pPr>
              <w:pStyle w:val="Default"/>
              <w:jc w:val="center"/>
            </w:pPr>
            <w:r w:rsidRPr="00B52AF8">
              <w:t>90-100</w:t>
            </w:r>
          </w:p>
        </w:tc>
      </w:tr>
    </w:tbl>
    <w:p w:rsidR="009C1569" w:rsidRPr="009C1569" w:rsidRDefault="009C1569" w:rsidP="009C1569">
      <w:pPr>
        <w:pStyle w:val="Default"/>
        <w:jc w:val="both"/>
      </w:pPr>
    </w:p>
    <w:p w:rsidR="009D627C" w:rsidRDefault="009D627C" w:rsidP="006504CE">
      <w:pPr>
        <w:pStyle w:val="Style13"/>
        <w:widowControl/>
        <w:tabs>
          <w:tab w:val="left" w:pos="0"/>
        </w:tabs>
        <w:spacing w:line="276" w:lineRule="auto"/>
        <w:ind w:firstLine="720"/>
        <w:jc w:val="center"/>
        <w:rPr>
          <w:rStyle w:val="FontStyle45"/>
          <w:b/>
          <w:sz w:val="24"/>
          <w:szCs w:val="24"/>
        </w:rPr>
      </w:pPr>
    </w:p>
    <w:p w:rsidR="006B0EA8" w:rsidRDefault="006B0EA8" w:rsidP="006504CE">
      <w:pPr>
        <w:pStyle w:val="Style13"/>
        <w:widowControl/>
        <w:tabs>
          <w:tab w:val="left" w:pos="0"/>
        </w:tabs>
        <w:spacing w:line="276" w:lineRule="auto"/>
        <w:ind w:firstLine="720"/>
        <w:jc w:val="center"/>
        <w:rPr>
          <w:rStyle w:val="FontStyle45"/>
          <w:b/>
          <w:sz w:val="24"/>
          <w:szCs w:val="24"/>
        </w:rPr>
      </w:pPr>
    </w:p>
    <w:p w:rsidR="006B0EA8" w:rsidRDefault="006B0EA8" w:rsidP="006504CE">
      <w:pPr>
        <w:pStyle w:val="Style13"/>
        <w:widowControl/>
        <w:tabs>
          <w:tab w:val="left" w:pos="0"/>
        </w:tabs>
        <w:spacing w:line="276" w:lineRule="auto"/>
        <w:ind w:firstLine="720"/>
        <w:jc w:val="center"/>
        <w:rPr>
          <w:rStyle w:val="FontStyle45"/>
          <w:b/>
          <w:sz w:val="24"/>
          <w:szCs w:val="24"/>
        </w:rPr>
      </w:pPr>
    </w:p>
    <w:p w:rsidR="008C0114" w:rsidRPr="002061A8" w:rsidRDefault="008C0114" w:rsidP="008C0114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С</w:t>
      </w:r>
      <w:r w:rsidRPr="002061A8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6</w:t>
      </w:r>
      <w:r w:rsidRPr="002061A8">
        <w:rPr>
          <w:sz w:val="24"/>
          <w:szCs w:val="24"/>
          <w:lang w:val="ru-RU"/>
        </w:rPr>
        <w:t xml:space="preserve"> год</w:t>
      </w:r>
      <w:r w:rsidR="00DD5CB0">
        <w:rPr>
          <w:sz w:val="24"/>
          <w:szCs w:val="24"/>
          <w:lang w:val="ru-RU"/>
        </w:rPr>
        <w:t>а</w:t>
      </w:r>
      <w:r w:rsidRPr="002061A8">
        <w:rPr>
          <w:sz w:val="24"/>
          <w:szCs w:val="24"/>
          <w:lang w:val="ru-RU"/>
        </w:rPr>
        <w:t xml:space="preserve"> в соответствии с КОД используется следующее распределение значений максимальных баллов в зависимости от вида аттестации и уровня ДЭ:</w:t>
      </w:r>
    </w:p>
    <w:p w:rsidR="008C0114" w:rsidRPr="002A63F6" w:rsidRDefault="008C0114" w:rsidP="008C0114">
      <w:pPr>
        <w:tabs>
          <w:tab w:val="left" w:pos="0"/>
        </w:tabs>
        <w:spacing w:line="276" w:lineRule="auto"/>
        <w:ind w:firstLine="720"/>
        <w:jc w:val="both"/>
        <w:rPr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2393"/>
        <w:gridCol w:w="2394"/>
        <w:gridCol w:w="2394"/>
        <w:gridCol w:w="2394"/>
      </w:tblGrid>
      <w:tr w:rsidR="008C0114" w:rsidRPr="002A63F6" w:rsidTr="00C05336">
        <w:tc>
          <w:tcPr>
            <w:tcW w:w="2393" w:type="dxa"/>
          </w:tcPr>
          <w:p w:rsidR="008C0114" w:rsidRPr="002A63F6" w:rsidRDefault="008C0114" w:rsidP="00C05336">
            <w:pPr>
              <w:pStyle w:val="Default"/>
              <w:spacing w:line="276" w:lineRule="auto"/>
            </w:pPr>
            <w:r w:rsidRPr="002A63F6">
              <w:rPr>
                <w:b/>
                <w:bCs/>
              </w:rPr>
              <w:t xml:space="preserve">Вид аттестации </w:t>
            </w: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</w:pPr>
            <w:r w:rsidRPr="002A63F6">
              <w:rPr>
                <w:b/>
                <w:bCs/>
              </w:rPr>
              <w:t xml:space="preserve">Уровень ДЭ </w:t>
            </w: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</w:pPr>
            <w:r w:rsidRPr="002A63F6">
              <w:rPr>
                <w:b/>
                <w:bCs/>
              </w:rPr>
              <w:t xml:space="preserve">Составная часть КОД (инвариантная/ вариативная часть) </w:t>
            </w: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</w:pPr>
            <w:r w:rsidRPr="002A63F6">
              <w:rPr>
                <w:b/>
                <w:bCs/>
              </w:rPr>
              <w:t xml:space="preserve">Максимальный балл </w:t>
            </w:r>
          </w:p>
        </w:tc>
      </w:tr>
      <w:tr w:rsidR="008C0114" w:rsidRPr="002A63F6" w:rsidTr="00C05336">
        <w:trPr>
          <w:trHeight w:val="659"/>
        </w:trPr>
        <w:tc>
          <w:tcPr>
            <w:tcW w:w="2393" w:type="dxa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Промежуточная аттестация (ПА)</w:t>
            </w: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-</w:t>
            </w:r>
          </w:p>
        </w:tc>
        <w:tc>
          <w:tcPr>
            <w:tcW w:w="2394" w:type="dxa"/>
            <w:vMerge w:val="restart"/>
          </w:tcPr>
          <w:p w:rsidR="008C0114" w:rsidRDefault="008C0114" w:rsidP="00C05336">
            <w:pPr>
              <w:pStyle w:val="Default"/>
              <w:spacing w:line="276" w:lineRule="auto"/>
              <w:jc w:val="center"/>
            </w:pPr>
          </w:p>
          <w:p w:rsidR="008C0114" w:rsidRDefault="008C0114" w:rsidP="00C05336">
            <w:pPr>
              <w:pStyle w:val="Default"/>
              <w:spacing w:line="276" w:lineRule="auto"/>
              <w:jc w:val="center"/>
            </w:pPr>
          </w:p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инвариантная часть</w:t>
            </w:r>
          </w:p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2</w:t>
            </w:r>
            <w:r>
              <w:t>5</w:t>
            </w:r>
          </w:p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</w:tr>
      <w:tr w:rsidR="008C0114" w:rsidRPr="002A63F6" w:rsidTr="00C05336">
        <w:tc>
          <w:tcPr>
            <w:tcW w:w="2393" w:type="dxa"/>
            <w:vMerge w:val="restart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Государственная итоговая аттестация (ГИА)</w:t>
            </w:r>
          </w:p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2A63F6">
              <w:rPr>
                <w:spacing w:val="-4"/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2394" w:type="dxa"/>
            <w:vMerge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2A63F6">
              <w:rPr>
                <w:spacing w:val="-4"/>
                <w:sz w:val="24"/>
                <w:szCs w:val="24"/>
                <w:lang w:val="ru-RU"/>
              </w:rPr>
              <w:t>50</w:t>
            </w:r>
          </w:p>
        </w:tc>
      </w:tr>
      <w:tr w:rsidR="008C0114" w:rsidRPr="002A63F6" w:rsidTr="00C05336">
        <w:tc>
          <w:tcPr>
            <w:tcW w:w="2393" w:type="dxa"/>
            <w:vMerge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2A63F6">
              <w:rPr>
                <w:spacing w:val="-4"/>
                <w:sz w:val="24"/>
                <w:szCs w:val="24"/>
                <w:lang w:val="ru-RU"/>
              </w:rPr>
              <w:t>профильный</w:t>
            </w:r>
          </w:p>
        </w:tc>
        <w:tc>
          <w:tcPr>
            <w:tcW w:w="2394" w:type="dxa"/>
            <w:vMerge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75</w:t>
            </w:r>
          </w:p>
        </w:tc>
      </w:tr>
      <w:tr w:rsidR="008C0114" w:rsidRPr="002A63F6" w:rsidTr="00C05336">
        <w:tc>
          <w:tcPr>
            <w:tcW w:w="2393" w:type="dxa"/>
            <w:vMerge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профильный</w:t>
            </w: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вариативная часть</w:t>
            </w:r>
          </w:p>
        </w:tc>
        <w:tc>
          <w:tcPr>
            <w:tcW w:w="2394" w:type="dxa"/>
          </w:tcPr>
          <w:p w:rsidR="008C0114" w:rsidRPr="002A63F6" w:rsidRDefault="008C0114" w:rsidP="008C0114">
            <w:pPr>
              <w:pStyle w:val="Default"/>
              <w:spacing w:line="276" w:lineRule="auto"/>
              <w:jc w:val="center"/>
            </w:pPr>
            <w:r w:rsidRPr="002A63F6">
              <w:t>2</w:t>
            </w:r>
            <w:r>
              <w:t>5</w:t>
            </w:r>
          </w:p>
        </w:tc>
      </w:tr>
      <w:tr w:rsidR="008C0114" w:rsidRPr="002A63F6" w:rsidTr="00C05336">
        <w:tc>
          <w:tcPr>
            <w:tcW w:w="2393" w:type="dxa"/>
            <w:vMerge/>
          </w:tcPr>
          <w:p w:rsidR="008C0114" w:rsidRPr="002A63F6" w:rsidRDefault="008C0114" w:rsidP="00C05336">
            <w:pPr>
              <w:tabs>
                <w:tab w:val="left" w:pos="0"/>
              </w:tabs>
              <w:spacing w:line="276" w:lineRule="auto"/>
              <w:jc w:val="center"/>
              <w:rPr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профильный</w:t>
            </w: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совокупность инвариантной и вариативной частей</w:t>
            </w:r>
          </w:p>
        </w:tc>
        <w:tc>
          <w:tcPr>
            <w:tcW w:w="2394" w:type="dxa"/>
          </w:tcPr>
          <w:p w:rsidR="008C0114" w:rsidRPr="002A63F6" w:rsidRDefault="008C0114" w:rsidP="00C05336">
            <w:pPr>
              <w:pStyle w:val="Default"/>
              <w:spacing w:line="276" w:lineRule="auto"/>
              <w:jc w:val="center"/>
            </w:pPr>
            <w:r w:rsidRPr="002A63F6">
              <w:t>100</w:t>
            </w:r>
          </w:p>
        </w:tc>
      </w:tr>
    </w:tbl>
    <w:p w:rsidR="008C0114" w:rsidRDefault="008C0114" w:rsidP="006B0EA8">
      <w:pPr>
        <w:pStyle w:val="Default"/>
        <w:ind w:firstLine="567"/>
        <w:jc w:val="both"/>
      </w:pPr>
    </w:p>
    <w:p w:rsidR="00A35CB7" w:rsidRDefault="008C0114" w:rsidP="00A35CB7">
      <w:pPr>
        <w:pStyle w:val="Default"/>
        <w:ind w:firstLine="567"/>
        <w:jc w:val="both"/>
      </w:pPr>
      <w:r>
        <w:t>Для перевода баллов, выставленных экспертами в ходе оценивания результатов выполнения заданий демонстрационного экзамена, проводимого в рамках государственной итоговой аттестации для студентов специальност</w:t>
      </w:r>
      <w:r w:rsidR="00201842">
        <w:t>ей, п</w:t>
      </w:r>
      <w:r w:rsidR="00A35CB7">
        <w:t>рименяется следующая шкала перевода.</w:t>
      </w:r>
    </w:p>
    <w:p w:rsidR="00A35CB7" w:rsidRDefault="00A35CB7" w:rsidP="006B0EA8">
      <w:pPr>
        <w:pStyle w:val="Default"/>
        <w:ind w:firstLine="567"/>
        <w:jc w:val="both"/>
      </w:pPr>
    </w:p>
    <w:p w:rsidR="006B0EA8" w:rsidRDefault="006B0EA8" w:rsidP="006B0EA8">
      <w:pPr>
        <w:pStyle w:val="Default"/>
        <w:ind w:firstLine="567"/>
        <w:jc w:val="both"/>
      </w:pPr>
      <w:r>
        <w:t>Распределение количества баллов ДЭ и отметок по пятибалльной системе оценивания в соответствии с рекомендованной шкалой перевода (в 2026 году)</w:t>
      </w:r>
    </w:p>
    <w:p w:rsidR="006B0EA8" w:rsidRDefault="006B0EA8" w:rsidP="006B0EA8">
      <w:pPr>
        <w:pStyle w:val="Default"/>
        <w:ind w:firstLine="567"/>
        <w:jc w:val="both"/>
      </w:pPr>
    </w:p>
    <w:tbl>
      <w:tblPr>
        <w:tblStyle w:val="ab"/>
        <w:tblW w:w="0" w:type="auto"/>
        <w:tblLook w:val="04A0"/>
      </w:tblPr>
      <w:tblGrid>
        <w:gridCol w:w="2093"/>
        <w:gridCol w:w="1737"/>
        <w:gridCol w:w="1915"/>
        <w:gridCol w:w="1915"/>
        <w:gridCol w:w="1915"/>
      </w:tblGrid>
      <w:tr w:rsidR="006B0EA8" w:rsidRPr="00B52AF8" w:rsidTr="003D71DC">
        <w:tc>
          <w:tcPr>
            <w:tcW w:w="2093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737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Неудовлетво-рительно «2»</w:t>
            </w:r>
          </w:p>
        </w:tc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Удовлетво-рительно «3»</w:t>
            </w:r>
          </w:p>
        </w:tc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Хорошо «4»</w:t>
            </w:r>
          </w:p>
        </w:tc>
        <w:tc>
          <w:tcPr>
            <w:tcW w:w="1915" w:type="dxa"/>
          </w:tcPr>
          <w:p w:rsidR="006B0EA8" w:rsidRPr="00B52AF8" w:rsidRDefault="006B0EA8" w:rsidP="00C05336">
            <w:pPr>
              <w:pStyle w:val="Default"/>
              <w:jc w:val="center"/>
              <w:rPr>
                <w:sz w:val="20"/>
                <w:szCs w:val="20"/>
              </w:rPr>
            </w:pPr>
            <w:r w:rsidRPr="00B52AF8">
              <w:rPr>
                <w:b/>
                <w:bCs/>
                <w:sz w:val="20"/>
                <w:szCs w:val="20"/>
              </w:rPr>
              <w:t>Отлично «5»</w:t>
            </w:r>
          </w:p>
        </w:tc>
      </w:tr>
      <w:tr w:rsidR="006B0EA8" w:rsidRPr="00B52AF8" w:rsidTr="003D71DC">
        <w:tc>
          <w:tcPr>
            <w:tcW w:w="2093" w:type="dxa"/>
          </w:tcPr>
          <w:p w:rsidR="006B0EA8" w:rsidRPr="003D71DC" w:rsidRDefault="006B0EA8" w:rsidP="00C0533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737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rPr>
                <w:b/>
                <w:bCs/>
              </w:rPr>
              <w:t>0,00-49,99 %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rPr>
                <w:b/>
                <w:bCs/>
              </w:rPr>
              <w:t>50,00-64,99 %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rPr>
                <w:b/>
                <w:bCs/>
              </w:rPr>
              <w:t>65,00-89,99 %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rPr>
                <w:b/>
                <w:bCs/>
              </w:rPr>
              <w:t>90,00-100 %</w:t>
            </w:r>
          </w:p>
        </w:tc>
      </w:tr>
      <w:tr w:rsidR="006B0EA8" w:rsidRPr="00B52AF8" w:rsidTr="003D71DC">
        <w:tc>
          <w:tcPr>
            <w:tcW w:w="2093" w:type="dxa"/>
          </w:tcPr>
          <w:p w:rsidR="006B0EA8" w:rsidRPr="003D71DC" w:rsidRDefault="006B0EA8" w:rsidP="00C0533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>Количество баллов, полученных при сдаче ДЭ в рамках промежуточной аттестации (максимальный балл 25)</w:t>
            </w:r>
          </w:p>
        </w:tc>
        <w:tc>
          <w:tcPr>
            <w:tcW w:w="1737" w:type="dxa"/>
            <w:vAlign w:val="center"/>
          </w:tcPr>
          <w:p w:rsidR="006B0EA8" w:rsidRPr="00B52AF8" w:rsidRDefault="006B0EA8" w:rsidP="006B0EA8">
            <w:pPr>
              <w:pStyle w:val="Default"/>
              <w:jc w:val="center"/>
            </w:pPr>
            <w:r w:rsidRPr="00B52AF8">
              <w:t>0-12,</w:t>
            </w:r>
            <w:r>
              <w:t>4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6B0EA8">
            <w:pPr>
              <w:pStyle w:val="Default"/>
              <w:jc w:val="center"/>
            </w:pPr>
            <w:r>
              <w:t>12,5</w:t>
            </w:r>
            <w:r w:rsidRPr="00B52AF8">
              <w:t>-16,</w:t>
            </w:r>
            <w:r>
              <w:t>2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6B0EA8">
            <w:pPr>
              <w:pStyle w:val="Default"/>
              <w:jc w:val="center"/>
            </w:pPr>
            <w:r w:rsidRPr="00B52AF8">
              <w:t>16,</w:t>
            </w:r>
            <w:r>
              <w:t>3</w:t>
            </w:r>
            <w:r w:rsidRPr="00B52AF8">
              <w:t>-2</w:t>
            </w:r>
            <w:r>
              <w:t>2</w:t>
            </w:r>
            <w:r w:rsidRPr="00B52AF8">
              <w:t>,</w:t>
            </w:r>
            <w:r>
              <w:t>4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6B0EA8">
            <w:pPr>
              <w:pStyle w:val="Default"/>
              <w:jc w:val="center"/>
            </w:pPr>
            <w:r w:rsidRPr="00B52AF8">
              <w:t>2</w:t>
            </w:r>
            <w:r>
              <w:t>2</w:t>
            </w:r>
            <w:r w:rsidRPr="00B52AF8">
              <w:t>,</w:t>
            </w:r>
            <w:r>
              <w:t>5</w:t>
            </w:r>
            <w:r w:rsidRPr="00B52AF8">
              <w:t>-2</w:t>
            </w:r>
            <w:r>
              <w:t>5</w:t>
            </w:r>
            <w:r w:rsidRPr="00B52AF8">
              <w:t>,0</w:t>
            </w:r>
          </w:p>
        </w:tc>
      </w:tr>
      <w:tr w:rsidR="006B0EA8" w:rsidRPr="00B52AF8" w:rsidTr="003D71DC">
        <w:tc>
          <w:tcPr>
            <w:tcW w:w="2093" w:type="dxa"/>
          </w:tcPr>
          <w:p w:rsidR="006B0EA8" w:rsidRDefault="006B0EA8" w:rsidP="00C0533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>Количество баллов, полученных при сдаче ДЭ базового уровня (максимальный балл 50)</w:t>
            </w:r>
          </w:p>
          <w:p w:rsidR="00201842" w:rsidRPr="003D71DC" w:rsidRDefault="00201842" w:rsidP="00C05336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t>0-24,9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t>25-32,4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t>32,5-44,9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t>45-50</w:t>
            </w:r>
          </w:p>
        </w:tc>
      </w:tr>
      <w:tr w:rsidR="006B0EA8" w:rsidRPr="00B52AF8" w:rsidTr="003D71DC">
        <w:tc>
          <w:tcPr>
            <w:tcW w:w="2093" w:type="dxa"/>
          </w:tcPr>
          <w:p w:rsidR="006B0EA8" w:rsidRDefault="006B0EA8" w:rsidP="00C0533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t>Количество баллов, полученных при сдаче ДЭ профильного уровня (максимальный балл 75)</w:t>
            </w:r>
          </w:p>
          <w:p w:rsidR="00A35CB7" w:rsidRPr="003D71DC" w:rsidRDefault="00A35CB7" w:rsidP="00C05336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6B0EA8" w:rsidRPr="00B52AF8" w:rsidRDefault="006B0EA8" w:rsidP="006B0EA8">
            <w:pPr>
              <w:pStyle w:val="Default"/>
              <w:jc w:val="center"/>
            </w:pPr>
            <w:r w:rsidRPr="00B52AF8">
              <w:t>0-3</w:t>
            </w:r>
            <w:r>
              <w:t>7</w:t>
            </w:r>
            <w:r w:rsidRPr="00B52AF8">
              <w:t>,</w:t>
            </w:r>
            <w:r>
              <w:t>4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6B0EA8">
            <w:pPr>
              <w:pStyle w:val="Default"/>
              <w:jc w:val="center"/>
            </w:pPr>
            <w:r>
              <w:t>37,5</w:t>
            </w:r>
            <w:r w:rsidRPr="00B52AF8">
              <w:t>-</w:t>
            </w:r>
            <w:r>
              <w:t>48,6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6B0EA8">
            <w:pPr>
              <w:pStyle w:val="Default"/>
              <w:jc w:val="center"/>
            </w:pPr>
            <w:r>
              <w:t>48,7</w:t>
            </w:r>
            <w:r w:rsidRPr="00B52AF8">
              <w:t>-</w:t>
            </w:r>
            <w:r>
              <w:t>67</w:t>
            </w:r>
            <w:r w:rsidRPr="00B52AF8">
              <w:t>,</w:t>
            </w:r>
            <w:r>
              <w:t>4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6B0EA8">
            <w:pPr>
              <w:pStyle w:val="Default"/>
              <w:jc w:val="center"/>
            </w:pPr>
            <w:r>
              <w:t>67,5</w:t>
            </w:r>
            <w:r w:rsidRPr="00B52AF8">
              <w:t>-</w:t>
            </w:r>
            <w:r>
              <w:t>75</w:t>
            </w:r>
          </w:p>
        </w:tc>
      </w:tr>
      <w:tr w:rsidR="006B0EA8" w:rsidRPr="00B52AF8" w:rsidTr="003D71DC">
        <w:tc>
          <w:tcPr>
            <w:tcW w:w="2093" w:type="dxa"/>
          </w:tcPr>
          <w:p w:rsidR="006B0EA8" w:rsidRPr="003D71DC" w:rsidRDefault="006B0EA8" w:rsidP="00C0533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D71DC">
              <w:rPr>
                <w:b/>
                <w:sz w:val="20"/>
                <w:szCs w:val="20"/>
              </w:rPr>
              <w:lastRenderedPageBreak/>
              <w:t>Количество баллов, полученных при сдаче ДЭ ПУ - совокупность инвариантной и вариативной частей (максимальный балл 100)</w:t>
            </w:r>
          </w:p>
        </w:tc>
        <w:tc>
          <w:tcPr>
            <w:tcW w:w="1737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t>0-49,9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t>50-64,9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t>65-89,9</w:t>
            </w:r>
          </w:p>
        </w:tc>
        <w:tc>
          <w:tcPr>
            <w:tcW w:w="1915" w:type="dxa"/>
            <w:vAlign w:val="center"/>
          </w:tcPr>
          <w:p w:rsidR="006B0EA8" w:rsidRPr="00B52AF8" w:rsidRDefault="006B0EA8" w:rsidP="00C05336">
            <w:pPr>
              <w:pStyle w:val="Default"/>
              <w:jc w:val="center"/>
            </w:pPr>
            <w:r w:rsidRPr="00B52AF8">
              <w:t>90-100</w:t>
            </w:r>
          </w:p>
        </w:tc>
      </w:tr>
    </w:tbl>
    <w:p w:rsidR="006B0EA8" w:rsidRPr="006504CE" w:rsidRDefault="006B0EA8" w:rsidP="006504CE">
      <w:pPr>
        <w:pStyle w:val="Style13"/>
        <w:widowControl/>
        <w:tabs>
          <w:tab w:val="left" w:pos="0"/>
        </w:tabs>
        <w:spacing w:line="276" w:lineRule="auto"/>
        <w:ind w:firstLine="720"/>
        <w:jc w:val="center"/>
        <w:rPr>
          <w:rStyle w:val="FontStyle45"/>
          <w:b/>
          <w:sz w:val="24"/>
          <w:szCs w:val="24"/>
        </w:rPr>
      </w:pPr>
    </w:p>
    <w:sectPr w:rsidR="006B0EA8" w:rsidRPr="006504CE" w:rsidSect="00454786">
      <w:footerReference w:type="default" r:id="rId8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5C7" w:rsidRDefault="00BA65C7" w:rsidP="00966438">
      <w:r>
        <w:separator/>
      </w:r>
    </w:p>
  </w:endnote>
  <w:endnote w:type="continuationSeparator" w:id="1">
    <w:p w:rsidR="00BA65C7" w:rsidRDefault="00BA65C7" w:rsidP="0096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569" w:rsidRDefault="009C1569">
    <w:pPr>
      <w:pStyle w:val="a9"/>
      <w:jc w:val="right"/>
    </w:pPr>
  </w:p>
  <w:p w:rsidR="009C1569" w:rsidRDefault="009C15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5C7" w:rsidRDefault="00BA65C7" w:rsidP="00966438">
      <w:r>
        <w:separator/>
      </w:r>
    </w:p>
  </w:footnote>
  <w:footnote w:type="continuationSeparator" w:id="1">
    <w:p w:rsidR="00BA65C7" w:rsidRDefault="00BA65C7" w:rsidP="00966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7F12"/>
    <w:multiLevelType w:val="hybridMultilevel"/>
    <w:tmpl w:val="38685826"/>
    <w:lvl w:ilvl="0" w:tplc="3BF0CCEA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99EA32A">
      <w:numFmt w:val="bullet"/>
      <w:lvlText w:val="•"/>
      <w:lvlJc w:val="left"/>
      <w:pPr>
        <w:ind w:left="1126" w:hanging="140"/>
      </w:pPr>
      <w:rPr>
        <w:rFonts w:hint="default"/>
        <w:lang w:val="ru-RU" w:eastAsia="ru-RU" w:bidi="ru-RU"/>
      </w:rPr>
    </w:lvl>
    <w:lvl w:ilvl="2" w:tplc="F8D6D1E4">
      <w:numFmt w:val="bullet"/>
      <w:lvlText w:val="•"/>
      <w:lvlJc w:val="left"/>
      <w:pPr>
        <w:ind w:left="2073" w:hanging="140"/>
      </w:pPr>
      <w:rPr>
        <w:rFonts w:hint="default"/>
        <w:lang w:val="ru-RU" w:eastAsia="ru-RU" w:bidi="ru-RU"/>
      </w:rPr>
    </w:lvl>
    <w:lvl w:ilvl="3" w:tplc="C3867918">
      <w:numFmt w:val="bullet"/>
      <w:lvlText w:val="•"/>
      <w:lvlJc w:val="left"/>
      <w:pPr>
        <w:ind w:left="3019" w:hanging="140"/>
      </w:pPr>
      <w:rPr>
        <w:rFonts w:hint="default"/>
        <w:lang w:val="ru-RU" w:eastAsia="ru-RU" w:bidi="ru-RU"/>
      </w:rPr>
    </w:lvl>
    <w:lvl w:ilvl="4" w:tplc="FAD66898">
      <w:numFmt w:val="bullet"/>
      <w:lvlText w:val="•"/>
      <w:lvlJc w:val="left"/>
      <w:pPr>
        <w:ind w:left="3966" w:hanging="140"/>
      </w:pPr>
      <w:rPr>
        <w:rFonts w:hint="default"/>
        <w:lang w:val="ru-RU" w:eastAsia="ru-RU" w:bidi="ru-RU"/>
      </w:rPr>
    </w:lvl>
    <w:lvl w:ilvl="5" w:tplc="0902D5DC">
      <w:numFmt w:val="bullet"/>
      <w:lvlText w:val="•"/>
      <w:lvlJc w:val="left"/>
      <w:pPr>
        <w:ind w:left="4913" w:hanging="140"/>
      </w:pPr>
      <w:rPr>
        <w:rFonts w:hint="default"/>
        <w:lang w:val="ru-RU" w:eastAsia="ru-RU" w:bidi="ru-RU"/>
      </w:rPr>
    </w:lvl>
    <w:lvl w:ilvl="6" w:tplc="F0BCEAC8">
      <w:numFmt w:val="bullet"/>
      <w:lvlText w:val="•"/>
      <w:lvlJc w:val="left"/>
      <w:pPr>
        <w:ind w:left="5859" w:hanging="140"/>
      </w:pPr>
      <w:rPr>
        <w:rFonts w:hint="default"/>
        <w:lang w:val="ru-RU" w:eastAsia="ru-RU" w:bidi="ru-RU"/>
      </w:rPr>
    </w:lvl>
    <w:lvl w:ilvl="7" w:tplc="986E5150">
      <w:numFmt w:val="bullet"/>
      <w:lvlText w:val="•"/>
      <w:lvlJc w:val="left"/>
      <w:pPr>
        <w:ind w:left="6806" w:hanging="140"/>
      </w:pPr>
      <w:rPr>
        <w:rFonts w:hint="default"/>
        <w:lang w:val="ru-RU" w:eastAsia="ru-RU" w:bidi="ru-RU"/>
      </w:rPr>
    </w:lvl>
    <w:lvl w:ilvl="8" w:tplc="F336F3E2">
      <w:numFmt w:val="bullet"/>
      <w:lvlText w:val="•"/>
      <w:lvlJc w:val="left"/>
      <w:pPr>
        <w:ind w:left="7753" w:hanging="140"/>
      </w:pPr>
      <w:rPr>
        <w:rFonts w:hint="default"/>
        <w:lang w:val="ru-RU" w:eastAsia="ru-RU" w:bidi="ru-RU"/>
      </w:rPr>
    </w:lvl>
  </w:abstractNum>
  <w:abstractNum w:abstractNumId="1">
    <w:nsid w:val="11077410"/>
    <w:multiLevelType w:val="hybridMultilevel"/>
    <w:tmpl w:val="69404612"/>
    <w:lvl w:ilvl="0" w:tplc="AE32671C">
      <w:start w:val="3"/>
      <w:numFmt w:val="decimal"/>
      <w:lvlText w:val="%1"/>
      <w:lvlJc w:val="left"/>
      <w:pPr>
        <w:ind w:left="1142" w:hanging="684"/>
      </w:pPr>
      <w:rPr>
        <w:rFonts w:hint="default"/>
      </w:rPr>
    </w:lvl>
    <w:lvl w:ilvl="1" w:tplc="1C241926">
      <w:numFmt w:val="none"/>
      <w:lvlText w:val=""/>
      <w:lvlJc w:val="left"/>
      <w:pPr>
        <w:tabs>
          <w:tab w:val="num" w:pos="360"/>
        </w:tabs>
      </w:pPr>
    </w:lvl>
    <w:lvl w:ilvl="2" w:tplc="25FEF46A">
      <w:numFmt w:val="none"/>
      <w:lvlText w:val=""/>
      <w:lvlJc w:val="left"/>
      <w:pPr>
        <w:tabs>
          <w:tab w:val="num" w:pos="360"/>
        </w:tabs>
      </w:pPr>
    </w:lvl>
    <w:lvl w:ilvl="3" w:tplc="11681F8A">
      <w:numFmt w:val="bullet"/>
      <w:lvlText w:val="•"/>
      <w:lvlJc w:val="left"/>
      <w:pPr>
        <w:ind w:left="2932" w:hanging="790"/>
      </w:pPr>
      <w:rPr>
        <w:rFonts w:hint="default"/>
      </w:rPr>
    </w:lvl>
    <w:lvl w:ilvl="4" w:tplc="471ED9D0">
      <w:numFmt w:val="bullet"/>
      <w:lvlText w:val="•"/>
      <w:lvlJc w:val="left"/>
      <w:pPr>
        <w:ind w:left="3530" w:hanging="790"/>
      </w:pPr>
      <w:rPr>
        <w:rFonts w:hint="default"/>
      </w:rPr>
    </w:lvl>
    <w:lvl w:ilvl="5" w:tplc="7E0C25A8">
      <w:numFmt w:val="bullet"/>
      <w:lvlText w:val="•"/>
      <w:lvlJc w:val="left"/>
      <w:pPr>
        <w:ind w:left="4127" w:hanging="790"/>
      </w:pPr>
      <w:rPr>
        <w:rFonts w:hint="default"/>
      </w:rPr>
    </w:lvl>
    <w:lvl w:ilvl="6" w:tplc="1EB68B6A">
      <w:numFmt w:val="bullet"/>
      <w:lvlText w:val="•"/>
      <w:lvlJc w:val="left"/>
      <w:pPr>
        <w:ind w:left="4725" w:hanging="790"/>
      </w:pPr>
      <w:rPr>
        <w:rFonts w:hint="default"/>
      </w:rPr>
    </w:lvl>
    <w:lvl w:ilvl="7" w:tplc="E13C6686">
      <w:numFmt w:val="bullet"/>
      <w:lvlText w:val="•"/>
      <w:lvlJc w:val="left"/>
      <w:pPr>
        <w:ind w:left="5322" w:hanging="790"/>
      </w:pPr>
      <w:rPr>
        <w:rFonts w:hint="default"/>
      </w:rPr>
    </w:lvl>
    <w:lvl w:ilvl="8" w:tplc="83E422BA">
      <w:numFmt w:val="bullet"/>
      <w:lvlText w:val="•"/>
      <w:lvlJc w:val="left"/>
      <w:pPr>
        <w:ind w:left="5920" w:hanging="790"/>
      </w:pPr>
      <w:rPr>
        <w:rFonts w:hint="default"/>
      </w:rPr>
    </w:lvl>
  </w:abstractNum>
  <w:abstractNum w:abstractNumId="2">
    <w:nsid w:val="117E31B9"/>
    <w:multiLevelType w:val="hybridMultilevel"/>
    <w:tmpl w:val="9E4EA774"/>
    <w:lvl w:ilvl="0" w:tplc="8466A710">
      <w:start w:val="3"/>
      <w:numFmt w:val="decimal"/>
      <w:lvlText w:val="%1"/>
      <w:lvlJc w:val="left"/>
      <w:pPr>
        <w:ind w:left="1104" w:hanging="522"/>
      </w:pPr>
      <w:rPr>
        <w:rFonts w:hint="default"/>
      </w:rPr>
    </w:lvl>
    <w:lvl w:ilvl="1" w:tplc="9EB05BF6">
      <w:numFmt w:val="none"/>
      <w:lvlText w:val=""/>
      <w:lvlJc w:val="left"/>
      <w:pPr>
        <w:tabs>
          <w:tab w:val="num" w:pos="360"/>
        </w:tabs>
      </w:pPr>
    </w:lvl>
    <w:lvl w:ilvl="2" w:tplc="7A823BDA">
      <w:numFmt w:val="none"/>
      <w:lvlText w:val=""/>
      <w:lvlJc w:val="left"/>
      <w:pPr>
        <w:tabs>
          <w:tab w:val="num" w:pos="360"/>
        </w:tabs>
      </w:pPr>
    </w:lvl>
    <w:lvl w:ilvl="3" w:tplc="A4B06498">
      <w:numFmt w:val="bullet"/>
      <w:lvlText w:val="•"/>
      <w:lvlJc w:val="left"/>
      <w:pPr>
        <w:ind w:left="4239" w:hanging="883"/>
      </w:pPr>
      <w:rPr>
        <w:rFonts w:hint="default"/>
      </w:rPr>
    </w:lvl>
    <w:lvl w:ilvl="4" w:tplc="92149B20">
      <w:numFmt w:val="bullet"/>
      <w:lvlText w:val="•"/>
      <w:lvlJc w:val="left"/>
      <w:pPr>
        <w:ind w:left="5285" w:hanging="883"/>
      </w:pPr>
      <w:rPr>
        <w:rFonts w:hint="default"/>
      </w:rPr>
    </w:lvl>
    <w:lvl w:ilvl="5" w:tplc="B26C46F6">
      <w:numFmt w:val="bullet"/>
      <w:lvlText w:val="•"/>
      <w:lvlJc w:val="left"/>
      <w:pPr>
        <w:ind w:left="6332" w:hanging="883"/>
      </w:pPr>
      <w:rPr>
        <w:rFonts w:hint="default"/>
      </w:rPr>
    </w:lvl>
    <w:lvl w:ilvl="6" w:tplc="D1403596">
      <w:numFmt w:val="bullet"/>
      <w:lvlText w:val="•"/>
      <w:lvlJc w:val="left"/>
      <w:pPr>
        <w:ind w:left="7378" w:hanging="883"/>
      </w:pPr>
      <w:rPr>
        <w:rFonts w:hint="default"/>
      </w:rPr>
    </w:lvl>
    <w:lvl w:ilvl="7" w:tplc="3C806680">
      <w:numFmt w:val="bullet"/>
      <w:lvlText w:val="•"/>
      <w:lvlJc w:val="left"/>
      <w:pPr>
        <w:ind w:left="8424" w:hanging="883"/>
      </w:pPr>
      <w:rPr>
        <w:rFonts w:hint="default"/>
      </w:rPr>
    </w:lvl>
    <w:lvl w:ilvl="8" w:tplc="D6E225D8">
      <w:numFmt w:val="bullet"/>
      <w:lvlText w:val="•"/>
      <w:lvlJc w:val="left"/>
      <w:pPr>
        <w:ind w:left="9471" w:hanging="883"/>
      </w:pPr>
      <w:rPr>
        <w:rFonts w:hint="default"/>
      </w:rPr>
    </w:lvl>
  </w:abstractNum>
  <w:abstractNum w:abstractNumId="3">
    <w:nsid w:val="121E4DC9"/>
    <w:multiLevelType w:val="hybridMultilevel"/>
    <w:tmpl w:val="EDAED818"/>
    <w:lvl w:ilvl="0" w:tplc="8E4ED14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472BA6"/>
    <w:multiLevelType w:val="hybridMultilevel"/>
    <w:tmpl w:val="20D61758"/>
    <w:lvl w:ilvl="0" w:tplc="0006575C">
      <w:start w:val="2"/>
      <w:numFmt w:val="decimal"/>
      <w:lvlText w:val="%1"/>
      <w:lvlJc w:val="left"/>
      <w:pPr>
        <w:ind w:left="1092" w:hanging="695"/>
      </w:pPr>
      <w:rPr>
        <w:rFonts w:hint="default"/>
      </w:rPr>
    </w:lvl>
    <w:lvl w:ilvl="1" w:tplc="E4703A3C">
      <w:numFmt w:val="none"/>
      <w:lvlText w:val=""/>
      <w:lvlJc w:val="left"/>
      <w:pPr>
        <w:tabs>
          <w:tab w:val="num" w:pos="360"/>
        </w:tabs>
      </w:pPr>
    </w:lvl>
    <w:lvl w:ilvl="2" w:tplc="A1CEEE52">
      <w:numFmt w:val="bullet"/>
      <w:lvlText w:val="•"/>
      <w:lvlJc w:val="left"/>
      <w:pPr>
        <w:ind w:left="3192" w:hanging="695"/>
      </w:pPr>
      <w:rPr>
        <w:rFonts w:hint="default"/>
      </w:rPr>
    </w:lvl>
    <w:lvl w:ilvl="3" w:tplc="5016BD60">
      <w:numFmt w:val="bullet"/>
      <w:lvlText w:val="•"/>
      <w:lvlJc w:val="left"/>
      <w:pPr>
        <w:ind w:left="4239" w:hanging="695"/>
      </w:pPr>
      <w:rPr>
        <w:rFonts w:hint="default"/>
      </w:rPr>
    </w:lvl>
    <w:lvl w:ilvl="4" w:tplc="907ECE18">
      <w:numFmt w:val="bullet"/>
      <w:lvlText w:val="•"/>
      <w:lvlJc w:val="left"/>
      <w:pPr>
        <w:ind w:left="5285" w:hanging="695"/>
      </w:pPr>
      <w:rPr>
        <w:rFonts w:hint="default"/>
      </w:rPr>
    </w:lvl>
    <w:lvl w:ilvl="5" w:tplc="FFC03032">
      <w:numFmt w:val="bullet"/>
      <w:lvlText w:val="•"/>
      <w:lvlJc w:val="left"/>
      <w:pPr>
        <w:ind w:left="6332" w:hanging="695"/>
      </w:pPr>
      <w:rPr>
        <w:rFonts w:hint="default"/>
      </w:rPr>
    </w:lvl>
    <w:lvl w:ilvl="6" w:tplc="3FCA8AC0">
      <w:numFmt w:val="bullet"/>
      <w:lvlText w:val="•"/>
      <w:lvlJc w:val="left"/>
      <w:pPr>
        <w:ind w:left="7378" w:hanging="695"/>
      </w:pPr>
      <w:rPr>
        <w:rFonts w:hint="default"/>
      </w:rPr>
    </w:lvl>
    <w:lvl w:ilvl="7" w:tplc="8BFA6712">
      <w:numFmt w:val="bullet"/>
      <w:lvlText w:val="•"/>
      <w:lvlJc w:val="left"/>
      <w:pPr>
        <w:ind w:left="8424" w:hanging="695"/>
      </w:pPr>
      <w:rPr>
        <w:rFonts w:hint="default"/>
      </w:rPr>
    </w:lvl>
    <w:lvl w:ilvl="8" w:tplc="98DA8642">
      <w:numFmt w:val="bullet"/>
      <w:lvlText w:val="•"/>
      <w:lvlJc w:val="left"/>
      <w:pPr>
        <w:ind w:left="9471" w:hanging="695"/>
      </w:pPr>
      <w:rPr>
        <w:rFonts w:hint="default"/>
      </w:rPr>
    </w:lvl>
  </w:abstractNum>
  <w:abstractNum w:abstractNumId="5">
    <w:nsid w:val="16FB4541"/>
    <w:multiLevelType w:val="hybridMultilevel"/>
    <w:tmpl w:val="1D0E1B7E"/>
    <w:lvl w:ilvl="0" w:tplc="041ABFEE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2EC1886">
      <w:numFmt w:val="bullet"/>
      <w:lvlText w:val="•"/>
      <w:lvlJc w:val="left"/>
      <w:pPr>
        <w:ind w:left="1126" w:hanging="140"/>
      </w:pPr>
      <w:rPr>
        <w:rFonts w:hint="default"/>
        <w:lang w:val="ru-RU" w:eastAsia="ru-RU" w:bidi="ru-RU"/>
      </w:rPr>
    </w:lvl>
    <w:lvl w:ilvl="2" w:tplc="122A5830">
      <w:numFmt w:val="bullet"/>
      <w:lvlText w:val="•"/>
      <w:lvlJc w:val="left"/>
      <w:pPr>
        <w:ind w:left="2073" w:hanging="140"/>
      </w:pPr>
      <w:rPr>
        <w:rFonts w:hint="default"/>
        <w:lang w:val="ru-RU" w:eastAsia="ru-RU" w:bidi="ru-RU"/>
      </w:rPr>
    </w:lvl>
    <w:lvl w:ilvl="3" w:tplc="C154346C">
      <w:numFmt w:val="bullet"/>
      <w:lvlText w:val="•"/>
      <w:lvlJc w:val="left"/>
      <w:pPr>
        <w:ind w:left="3019" w:hanging="140"/>
      </w:pPr>
      <w:rPr>
        <w:rFonts w:hint="default"/>
        <w:lang w:val="ru-RU" w:eastAsia="ru-RU" w:bidi="ru-RU"/>
      </w:rPr>
    </w:lvl>
    <w:lvl w:ilvl="4" w:tplc="5E2E664E">
      <w:numFmt w:val="bullet"/>
      <w:lvlText w:val="•"/>
      <w:lvlJc w:val="left"/>
      <w:pPr>
        <w:ind w:left="3966" w:hanging="140"/>
      </w:pPr>
      <w:rPr>
        <w:rFonts w:hint="default"/>
        <w:lang w:val="ru-RU" w:eastAsia="ru-RU" w:bidi="ru-RU"/>
      </w:rPr>
    </w:lvl>
    <w:lvl w:ilvl="5" w:tplc="4FA4CA20">
      <w:numFmt w:val="bullet"/>
      <w:lvlText w:val="•"/>
      <w:lvlJc w:val="left"/>
      <w:pPr>
        <w:ind w:left="4913" w:hanging="140"/>
      </w:pPr>
      <w:rPr>
        <w:rFonts w:hint="default"/>
        <w:lang w:val="ru-RU" w:eastAsia="ru-RU" w:bidi="ru-RU"/>
      </w:rPr>
    </w:lvl>
    <w:lvl w:ilvl="6" w:tplc="E828D06A">
      <w:numFmt w:val="bullet"/>
      <w:lvlText w:val="•"/>
      <w:lvlJc w:val="left"/>
      <w:pPr>
        <w:ind w:left="5859" w:hanging="140"/>
      </w:pPr>
      <w:rPr>
        <w:rFonts w:hint="default"/>
        <w:lang w:val="ru-RU" w:eastAsia="ru-RU" w:bidi="ru-RU"/>
      </w:rPr>
    </w:lvl>
    <w:lvl w:ilvl="7" w:tplc="0900BDEA">
      <w:numFmt w:val="bullet"/>
      <w:lvlText w:val="•"/>
      <w:lvlJc w:val="left"/>
      <w:pPr>
        <w:ind w:left="6806" w:hanging="140"/>
      </w:pPr>
      <w:rPr>
        <w:rFonts w:hint="default"/>
        <w:lang w:val="ru-RU" w:eastAsia="ru-RU" w:bidi="ru-RU"/>
      </w:rPr>
    </w:lvl>
    <w:lvl w:ilvl="8" w:tplc="5246BC40">
      <w:numFmt w:val="bullet"/>
      <w:lvlText w:val="•"/>
      <w:lvlJc w:val="left"/>
      <w:pPr>
        <w:ind w:left="7753" w:hanging="140"/>
      </w:pPr>
      <w:rPr>
        <w:rFonts w:hint="default"/>
        <w:lang w:val="ru-RU" w:eastAsia="ru-RU" w:bidi="ru-RU"/>
      </w:rPr>
    </w:lvl>
  </w:abstractNum>
  <w:abstractNum w:abstractNumId="6">
    <w:nsid w:val="19C60530"/>
    <w:multiLevelType w:val="hybridMultilevel"/>
    <w:tmpl w:val="F3BC336A"/>
    <w:lvl w:ilvl="0" w:tplc="BE02CB9E">
      <w:start w:val="11"/>
      <w:numFmt w:val="decimal"/>
      <w:lvlText w:val="%1"/>
      <w:lvlJc w:val="left"/>
      <w:pPr>
        <w:ind w:left="1128" w:hanging="745"/>
      </w:pPr>
      <w:rPr>
        <w:rFonts w:hint="default"/>
      </w:rPr>
    </w:lvl>
    <w:lvl w:ilvl="1" w:tplc="29B6BA60">
      <w:numFmt w:val="none"/>
      <w:lvlText w:val=""/>
      <w:lvlJc w:val="left"/>
      <w:pPr>
        <w:tabs>
          <w:tab w:val="num" w:pos="360"/>
        </w:tabs>
      </w:pPr>
    </w:lvl>
    <w:lvl w:ilvl="2" w:tplc="7C02BD58">
      <w:numFmt w:val="bullet"/>
      <w:lvlText w:val="•"/>
      <w:lvlJc w:val="left"/>
      <w:pPr>
        <w:ind w:left="3208" w:hanging="745"/>
      </w:pPr>
      <w:rPr>
        <w:rFonts w:hint="default"/>
      </w:rPr>
    </w:lvl>
    <w:lvl w:ilvl="3" w:tplc="85709C6C">
      <w:numFmt w:val="bullet"/>
      <w:lvlText w:val="•"/>
      <w:lvlJc w:val="left"/>
      <w:pPr>
        <w:ind w:left="4253" w:hanging="745"/>
      </w:pPr>
      <w:rPr>
        <w:rFonts w:hint="default"/>
      </w:rPr>
    </w:lvl>
    <w:lvl w:ilvl="4" w:tplc="647C5EC4">
      <w:numFmt w:val="bullet"/>
      <w:lvlText w:val="•"/>
      <w:lvlJc w:val="left"/>
      <w:pPr>
        <w:ind w:left="5297" w:hanging="745"/>
      </w:pPr>
      <w:rPr>
        <w:rFonts w:hint="default"/>
      </w:rPr>
    </w:lvl>
    <w:lvl w:ilvl="5" w:tplc="0164ACAE">
      <w:numFmt w:val="bullet"/>
      <w:lvlText w:val="•"/>
      <w:lvlJc w:val="left"/>
      <w:pPr>
        <w:ind w:left="6342" w:hanging="745"/>
      </w:pPr>
      <w:rPr>
        <w:rFonts w:hint="default"/>
      </w:rPr>
    </w:lvl>
    <w:lvl w:ilvl="6" w:tplc="291A5634">
      <w:numFmt w:val="bullet"/>
      <w:lvlText w:val="•"/>
      <w:lvlJc w:val="left"/>
      <w:pPr>
        <w:ind w:left="7386" w:hanging="745"/>
      </w:pPr>
      <w:rPr>
        <w:rFonts w:hint="default"/>
      </w:rPr>
    </w:lvl>
    <w:lvl w:ilvl="7" w:tplc="6C72E986">
      <w:numFmt w:val="bullet"/>
      <w:lvlText w:val="•"/>
      <w:lvlJc w:val="left"/>
      <w:pPr>
        <w:ind w:left="8430" w:hanging="745"/>
      </w:pPr>
      <w:rPr>
        <w:rFonts w:hint="default"/>
      </w:rPr>
    </w:lvl>
    <w:lvl w:ilvl="8" w:tplc="719ABD2A">
      <w:numFmt w:val="bullet"/>
      <w:lvlText w:val="•"/>
      <w:lvlJc w:val="left"/>
      <w:pPr>
        <w:ind w:left="9475" w:hanging="745"/>
      </w:pPr>
      <w:rPr>
        <w:rFonts w:hint="default"/>
      </w:rPr>
    </w:lvl>
  </w:abstractNum>
  <w:abstractNum w:abstractNumId="7">
    <w:nsid w:val="1EC46B5E"/>
    <w:multiLevelType w:val="hybridMultilevel"/>
    <w:tmpl w:val="869C7CEA"/>
    <w:lvl w:ilvl="0" w:tplc="AB98723C">
      <w:start w:val="1"/>
      <w:numFmt w:val="decimal"/>
      <w:lvlText w:val="%1."/>
      <w:lvlJc w:val="left"/>
      <w:pPr>
        <w:ind w:left="1305" w:hanging="240"/>
      </w:pPr>
      <w:rPr>
        <w:rFonts w:ascii="Times New Roman" w:eastAsia="Times New Roman" w:hAnsi="Times New Roman" w:cs="Times New Roman" w:hint="default"/>
        <w:color w:val="181818"/>
        <w:w w:val="105"/>
        <w:sz w:val="23"/>
        <w:szCs w:val="23"/>
      </w:rPr>
    </w:lvl>
    <w:lvl w:ilvl="1" w:tplc="F8961952">
      <w:numFmt w:val="bullet"/>
      <w:lvlText w:val="•"/>
      <w:lvlJc w:val="left"/>
      <w:pPr>
        <w:ind w:left="2326" w:hanging="240"/>
      </w:pPr>
      <w:rPr>
        <w:rFonts w:hint="default"/>
      </w:rPr>
    </w:lvl>
    <w:lvl w:ilvl="2" w:tplc="AD4CDA9C">
      <w:numFmt w:val="bullet"/>
      <w:lvlText w:val="•"/>
      <w:lvlJc w:val="left"/>
      <w:pPr>
        <w:ind w:left="3352" w:hanging="240"/>
      </w:pPr>
      <w:rPr>
        <w:rFonts w:hint="default"/>
      </w:rPr>
    </w:lvl>
    <w:lvl w:ilvl="3" w:tplc="5044AAD4">
      <w:numFmt w:val="bullet"/>
      <w:lvlText w:val="•"/>
      <w:lvlJc w:val="left"/>
      <w:pPr>
        <w:ind w:left="4379" w:hanging="240"/>
      </w:pPr>
      <w:rPr>
        <w:rFonts w:hint="default"/>
      </w:rPr>
    </w:lvl>
    <w:lvl w:ilvl="4" w:tplc="F71CA244">
      <w:numFmt w:val="bullet"/>
      <w:lvlText w:val="•"/>
      <w:lvlJc w:val="left"/>
      <w:pPr>
        <w:ind w:left="5405" w:hanging="240"/>
      </w:pPr>
      <w:rPr>
        <w:rFonts w:hint="default"/>
      </w:rPr>
    </w:lvl>
    <w:lvl w:ilvl="5" w:tplc="92B83046">
      <w:numFmt w:val="bullet"/>
      <w:lvlText w:val="•"/>
      <w:lvlJc w:val="left"/>
      <w:pPr>
        <w:ind w:left="6432" w:hanging="240"/>
      </w:pPr>
      <w:rPr>
        <w:rFonts w:hint="default"/>
      </w:rPr>
    </w:lvl>
    <w:lvl w:ilvl="6" w:tplc="463E25A0">
      <w:numFmt w:val="bullet"/>
      <w:lvlText w:val="•"/>
      <w:lvlJc w:val="left"/>
      <w:pPr>
        <w:ind w:left="7458" w:hanging="240"/>
      </w:pPr>
      <w:rPr>
        <w:rFonts w:hint="default"/>
      </w:rPr>
    </w:lvl>
    <w:lvl w:ilvl="7" w:tplc="C9C29F96">
      <w:numFmt w:val="bullet"/>
      <w:lvlText w:val="•"/>
      <w:lvlJc w:val="left"/>
      <w:pPr>
        <w:ind w:left="8484" w:hanging="240"/>
      </w:pPr>
      <w:rPr>
        <w:rFonts w:hint="default"/>
      </w:rPr>
    </w:lvl>
    <w:lvl w:ilvl="8" w:tplc="B14A12F8">
      <w:numFmt w:val="bullet"/>
      <w:lvlText w:val="•"/>
      <w:lvlJc w:val="left"/>
      <w:pPr>
        <w:ind w:left="9511" w:hanging="240"/>
      </w:pPr>
      <w:rPr>
        <w:rFonts w:hint="default"/>
      </w:rPr>
    </w:lvl>
  </w:abstractNum>
  <w:abstractNum w:abstractNumId="8">
    <w:nsid w:val="271D472D"/>
    <w:multiLevelType w:val="hybridMultilevel"/>
    <w:tmpl w:val="6EE47B58"/>
    <w:lvl w:ilvl="0" w:tplc="7E365E72">
      <w:start w:val="1"/>
      <w:numFmt w:val="decimal"/>
      <w:lvlText w:val="%1."/>
      <w:lvlJc w:val="left"/>
      <w:pPr>
        <w:ind w:left="1211" w:hanging="360"/>
      </w:pPr>
      <w:rPr>
        <w:rFonts w:hint="default"/>
        <w:color w:val="1A1A1A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EB80FF7"/>
    <w:multiLevelType w:val="hybridMultilevel"/>
    <w:tmpl w:val="EA602102"/>
    <w:lvl w:ilvl="0" w:tplc="C83EA02E">
      <w:start w:val="7"/>
      <w:numFmt w:val="decimal"/>
      <w:lvlText w:val="%1"/>
      <w:lvlJc w:val="left"/>
      <w:pPr>
        <w:ind w:left="1125" w:hanging="520"/>
      </w:pPr>
      <w:rPr>
        <w:rFonts w:hint="default"/>
      </w:rPr>
    </w:lvl>
    <w:lvl w:ilvl="1" w:tplc="819A72EC">
      <w:numFmt w:val="none"/>
      <w:lvlText w:val=""/>
      <w:lvlJc w:val="left"/>
      <w:pPr>
        <w:tabs>
          <w:tab w:val="num" w:pos="360"/>
        </w:tabs>
      </w:pPr>
    </w:lvl>
    <w:lvl w:ilvl="2" w:tplc="30A8E4A0">
      <w:numFmt w:val="bullet"/>
      <w:lvlText w:val="•"/>
      <w:lvlJc w:val="left"/>
      <w:pPr>
        <w:ind w:left="3208" w:hanging="520"/>
      </w:pPr>
      <w:rPr>
        <w:rFonts w:hint="default"/>
      </w:rPr>
    </w:lvl>
    <w:lvl w:ilvl="3" w:tplc="6D4ED564">
      <w:numFmt w:val="bullet"/>
      <w:lvlText w:val="•"/>
      <w:lvlJc w:val="left"/>
      <w:pPr>
        <w:ind w:left="4253" w:hanging="520"/>
      </w:pPr>
      <w:rPr>
        <w:rFonts w:hint="default"/>
      </w:rPr>
    </w:lvl>
    <w:lvl w:ilvl="4" w:tplc="09C40486">
      <w:numFmt w:val="bullet"/>
      <w:lvlText w:val="•"/>
      <w:lvlJc w:val="left"/>
      <w:pPr>
        <w:ind w:left="5297" w:hanging="520"/>
      </w:pPr>
      <w:rPr>
        <w:rFonts w:hint="default"/>
      </w:rPr>
    </w:lvl>
    <w:lvl w:ilvl="5" w:tplc="EFA634F4">
      <w:numFmt w:val="bullet"/>
      <w:lvlText w:val="•"/>
      <w:lvlJc w:val="left"/>
      <w:pPr>
        <w:ind w:left="6342" w:hanging="520"/>
      </w:pPr>
      <w:rPr>
        <w:rFonts w:hint="default"/>
      </w:rPr>
    </w:lvl>
    <w:lvl w:ilvl="6" w:tplc="05DAEE02">
      <w:numFmt w:val="bullet"/>
      <w:lvlText w:val="•"/>
      <w:lvlJc w:val="left"/>
      <w:pPr>
        <w:ind w:left="7386" w:hanging="520"/>
      </w:pPr>
      <w:rPr>
        <w:rFonts w:hint="default"/>
      </w:rPr>
    </w:lvl>
    <w:lvl w:ilvl="7" w:tplc="69008F70">
      <w:numFmt w:val="bullet"/>
      <w:lvlText w:val="•"/>
      <w:lvlJc w:val="left"/>
      <w:pPr>
        <w:ind w:left="8430" w:hanging="520"/>
      </w:pPr>
      <w:rPr>
        <w:rFonts w:hint="default"/>
      </w:rPr>
    </w:lvl>
    <w:lvl w:ilvl="8" w:tplc="4CAA8F0E">
      <w:numFmt w:val="bullet"/>
      <w:lvlText w:val="•"/>
      <w:lvlJc w:val="left"/>
      <w:pPr>
        <w:ind w:left="9475" w:hanging="520"/>
      </w:pPr>
      <w:rPr>
        <w:rFonts w:hint="default"/>
      </w:rPr>
    </w:lvl>
  </w:abstractNum>
  <w:abstractNum w:abstractNumId="10">
    <w:nsid w:val="34FC6F8F"/>
    <w:multiLevelType w:val="hybridMultilevel"/>
    <w:tmpl w:val="6F709A84"/>
    <w:lvl w:ilvl="0" w:tplc="30BAB50C">
      <w:start w:val="8"/>
      <w:numFmt w:val="decimal"/>
      <w:lvlText w:val="%1."/>
      <w:lvlJc w:val="left"/>
      <w:pPr>
        <w:ind w:left="171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1A5EF5A6">
      <w:numFmt w:val="none"/>
      <w:lvlText w:val=""/>
      <w:lvlJc w:val="left"/>
      <w:pPr>
        <w:tabs>
          <w:tab w:val="num" w:pos="360"/>
        </w:tabs>
      </w:pPr>
    </w:lvl>
    <w:lvl w:ilvl="2" w:tplc="8BFCD548">
      <w:numFmt w:val="bullet"/>
      <w:lvlText w:val="•"/>
      <w:lvlJc w:val="left"/>
      <w:pPr>
        <w:ind w:left="2600" w:hanging="456"/>
      </w:pPr>
      <w:rPr>
        <w:rFonts w:hint="default"/>
        <w:lang w:val="ru-RU" w:eastAsia="ru-RU" w:bidi="ru-RU"/>
      </w:rPr>
    </w:lvl>
    <w:lvl w:ilvl="3" w:tplc="B5C86958">
      <w:numFmt w:val="bullet"/>
      <w:lvlText w:val="•"/>
      <w:lvlJc w:val="left"/>
      <w:pPr>
        <w:ind w:left="3481" w:hanging="456"/>
      </w:pPr>
      <w:rPr>
        <w:rFonts w:hint="default"/>
        <w:lang w:val="ru-RU" w:eastAsia="ru-RU" w:bidi="ru-RU"/>
      </w:rPr>
    </w:lvl>
    <w:lvl w:ilvl="4" w:tplc="D4AA03D0">
      <w:numFmt w:val="bullet"/>
      <w:lvlText w:val="•"/>
      <w:lvlJc w:val="left"/>
      <w:pPr>
        <w:ind w:left="4362" w:hanging="456"/>
      </w:pPr>
      <w:rPr>
        <w:rFonts w:hint="default"/>
        <w:lang w:val="ru-RU" w:eastAsia="ru-RU" w:bidi="ru-RU"/>
      </w:rPr>
    </w:lvl>
    <w:lvl w:ilvl="5" w:tplc="90B4B7F2">
      <w:numFmt w:val="bullet"/>
      <w:lvlText w:val="•"/>
      <w:lvlJc w:val="left"/>
      <w:pPr>
        <w:ind w:left="5242" w:hanging="456"/>
      </w:pPr>
      <w:rPr>
        <w:rFonts w:hint="default"/>
        <w:lang w:val="ru-RU" w:eastAsia="ru-RU" w:bidi="ru-RU"/>
      </w:rPr>
    </w:lvl>
    <w:lvl w:ilvl="6" w:tplc="6E3ED168">
      <w:numFmt w:val="bullet"/>
      <w:lvlText w:val="•"/>
      <w:lvlJc w:val="left"/>
      <w:pPr>
        <w:ind w:left="6123" w:hanging="456"/>
      </w:pPr>
      <w:rPr>
        <w:rFonts w:hint="default"/>
        <w:lang w:val="ru-RU" w:eastAsia="ru-RU" w:bidi="ru-RU"/>
      </w:rPr>
    </w:lvl>
    <w:lvl w:ilvl="7" w:tplc="43126AE2">
      <w:numFmt w:val="bullet"/>
      <w:lvlText w:val="•"/>
      <w:lvlJc w:val="left"/>
      <w:pPr>
        <w:ind w:left="7004" w:hanging="456"/>
      </w:pPr>
      <w:rPr>
        <w:rFonts w:hint="default"/>
        <w:lang w:val="ru-RU" w:eastAsia="ru-RU" w:bidi="ru-RU"/>
      </w:rPr>
    </w:lvl>
    <w:lvl w:ilvl="8" w:tplc="BB66CF5A">
      <w:numFmt w:val="bullet"/>
      <w:lvlText w:val="•"/>
      <w:lvlJc w:val="left"/>
      <w:pPr>
        <w:ind w:left="7884" w:hanging="456"/>
      </w:pPr>
      <w:rPr>
        <w:rFonts w:hint="default"/>
        <w:lang w:val="ru-RU" w:eastAsia="ru-RU" w:bidi="ru-RU"/>
      </w:rPr>
    </w:lvl>
  </w:abstractNum>
  <w:abstractNum w:abstractNumId="11">
    <w:nsid w:val="3F560483"/>
    <w:multiLevelType w:val="hybridMultilevel"/>
    <w:tmpl w:val="8EEEA770"/>
    <w:lvl w:ilvl="0" w:tplc="0B6CAE5A">
      <w:numFmt w:val="bullet"/>
      <w:lvlText w:val="-"/>
      <w:lvlJc w:val="left"/>
      <w:pPr>
        <w:ind w:left="182" w:hanging="2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1D4C4752">
      <w:numFmt w:val="bullet"/>
      <w:lvlText w:val="•"/>
      <w:lvlJc w:val="left"/>
      <w:pPr>
        <w:ind w:left="1126" w:hanging="212"/>
      </w:pPr>
      <w:rPr>
        <w:rFonts w:hint="default"/>
        <w:lang w:val="ru-RU" w:eastAsia="ru-RU" w:bidi="ru-RU"/>
      </w:rPr>
    </w:lvl>
    <w:lvl w:ilvl="2" w:tplc="65CCBBD6">
      <w:numFmt w:val="bullet"/>
      <w:lvlText w:val="•"/>
      <w:lvlJc w:val="left"/>
      <w:pPr>
        <w:ind w:left="2073" w:hanging="212"/>
      </w:pPr>
      <w:rPr>
        <w:rFonts w:hint="default"/>
        <w:lang w:val="ru-RU" w:eastAsia="ru-RU" w:bidi="ru-RU"/>
      </w:rPr>
    </w:lvl>
    <w:lvl w:ilvl="3" w:tplc="73282920">
      <w:numFmt w:val="bullet"/>
      <w:lvlText w:val="•"/>
      <w:lvlJc w:val="left"/>
      <w:pPr>
        <w:ind w:left="3019" w:hanging="212"/>
      </w:pPr>
      <w:rPr>
        <w:rFonts w:hint="default"/>
        <w:lang w:val="ru-RU" w:eastAsia="ru-RU" w:bidi="ru-RU"/>
      </w:rPr>
    </w:lvl>
    <w:lvl w:ilvl="4" w:tplc="19064EDE">
      <w:numFmt w:val="bullet"/>
      <w:lvlText w:val="•"/>
      <w:lvlJc w:val="left"/>
      <w:pPr>
        <w:ind w:left="3966" w:hanging="212"/>
      </w:pPr>
      <w:rPr>
        <w:rFonts w:hint="default"/>
        <w:lang w:val="ru-RU" w:eastAsia="ru-RU" w:bidi="ru-RU"/>
      </w:rPr>
    </w:lvl>
    <w:lvl w:ilvl="5" w:tplc="F64A21D2">
      <w:numFmt w:val="bullet"/>
      <w:lvlText w:val="•"/>
      <w:lvlJc w:val="left"/>
      <w:pPr>
        <w:ind w:left="4913" w:hanging="212"/>
      </w:pPr>
      <w:rPr>
        <w:rFonts w:hint="default"/>
        <w:lang w:val="ru-RU" w:eastAsia="ru-RU" w:bidi="ru-RU"/>
      </w:rPr>
    </w:lvl>
    <w:lvl w:ilvl="6" w:tplc="E7621F38">
      <w:numFmt w:val="bullet"/>
      <w:lvlText w:val="•"/>
      <w:lvlJc w:val="left"/>
      <w:pPr>
        <w:ind w:left="5859" w:hanging="212"/>
      </w:pPr>
      <w:rPr>
        <w:rFonts w:hint="default"/>
        <w:lang w:val="ru-RU" w:eastAsia="ru-RU" w:bidi="ru-RU"/>
      </w:rPr>
    </w:lvl>
    <w:lvl w:ilvl="7" w:tplc="24AE7AB2">
      <w:numFmt w:val="bullet"/>
      <w:lvlText w:val="•"/>
      <w:lvlJc w:val="left"/>
      <w:pPr>
        <w:ind w:left="6806" w:hanging="212"/>
      </w:pPr>
      <w:rPr>
        <w:rFonts w:hint="default"/>
        <w:lang w:val="ru-RU" w:eastAsia="ru-RU" w:bidi="ru-RU"/>
      </w:rPr>
    </w:lvl>
    <w:lvl w:ilvl="8" w:tplc="742C32C4">
      <w:numFmt w:val="bullet"/>
      <w:lvlText w:val="•"/>
      <w:lvlJc w:val="left"/>
      <w:pPr>
        <w:ind w:left="7753" w:hanging="212"/>
      </w:pPr>
      <w:rPr>
        <w:rFonts w:hint="default"/>
        <w:lang w:val="ru-RU" w:eastAsia="ru-RU" w:bidi="ru-RU"/>
      </w:rPr>
    </w:lvl>
  </w:abstractNum>
  <w:abstractNum w:abstractNumId="12">
    <w:nsid w:val="495762D1"/>
    <w:multiLevelType w:val="hybridMultilevel"/>
    <w:tmpl w:val="7334EC18"/>
    <w:lvl w:ilvl="0" w:tplc="09820E62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B86FA08">
      <w:numFmt w:val="bullet"/>
      <w:lvlText w:val="•"/>
      <w:lvlJc w:val="left"/>
      <w:pPr>
        <w:ind w:left="1126" w:hanging="140"/>
      </w:pPr>
      <w:rPr>
        <w:rFonts w:hint="default"/>
        <w:lang w:val="ru-RU" w:eastAsia="ru-RU" w:bidi="ru-RU"/>
      </w:rPr>
    </w:lvl>
    <w:lvl w:ilvl="2" w:tplc="9236964A">
      <w:numFmt w:val="bullet"/>
      <w:lvlText w:val="•"/>
      <w:lvlJc w:val="left"/>
      <w:pPr>
        <w:ind w:left="2073" w:hanging="140"/>
      </w:pPr>
      <w:rPr>
        <w:rFonts w:hint="default"/>
        <w:lang w:val="ru-RU" w:eastAsia="ru-RU" w:bidi="ru-RU"/>
      </w:rPr>
    </w:lvl>
    <w:lvl w:ilvl="3" w:tplc="19460A24">
      <w:numFmt w:val="bullet"/>
      <w:lvlText w:val="•"/>
      <w:lvlJc w:val="left"/>
      <w:pPr>
        <w:ind w:left="3019" w:hanging="140"/>
      </w:pPr>
      <w:rPr>
        <w:rFonts w:hint="default"/>
        <w:lang w:val="ru-RU" w:eastAsia="ru-RU" w:bidi="ru-RU"/>
      </w:rPr>
    </w:lvl>
    <w:lvl w:ilvl="4" w:tplc="420070FA">
      <w:numFmt w:val="bullet"/>
      <w:lvlText w:val="•"/>
      <w:lvlJc w:val="left"/>
      <w:pPr>
        <w:ind w:left="3966" w:hanging="140"/>
      </w:pPr>
      <w:rPr>
        <w:rFonts w:hint="default"/>
        <w:lang w:val="ru-RU" w:eastAsia="ru-RU" w:bidi="ru-RU"/>
      </w:rPr>
    </w:lvl>
    <w:lvl w:ilvl="5" w:tplc="B07C0D14">
      <w:numFmt w:val="bullet"/>
      <w:lvlText w:val="•"/>
      <w:lvlJc w:val="left"/>
      <w:pPr>
        <w:ind w:left="4913" w:hanging="140"/>
      </w:pPr>
      <w:rPr>
        <w:rFonts w:hint="default"/>
        <w:lang w:val="ru-RU" w:eastAsia="ru-RU" w:bidi="ru-RU"/>
      </w:rPr>
    </w:lvl>
    <w:lvl w:ilvl="6" w:tplc="F9C81DFA">
      <w:numFmt w:val="bullet"/>
      <w:lvlText w:val="•"/>
      <w:lvlJc w:val="left"/>
      <w:pPr>
        <w:ind w:left="5859" w:hanging="140"/>
      </w:pPr>
      <w:rPr>
        <w:rFonts w:hint="default"/>
        <w:lang w:val="ru-RU" w:eastAsia="ru-RU" w:bidi="ru-RU"/>
      </w:rPr>
    </w:lvl>
    <w:lvl w:ilvl="7" w:tplc="60D40F12">
      <w:numFmt w:val="bullet"/>
      <w:lvlText w:val="•"/>
      <w:lvlJc w:val="left"/>
      <w:pPr>
        <w:ind w:left="6806" w:hanging="140"/>
      </w:pPr>
      <w:rPr>
        <w:rFonts w:hint="default"/>
        <w:lang w:val="ru-RU" w:eastAsia="ru-RU" w:bidi="ru-RU"/>
      </w:rPr>
    </w:lvl>
    <w:lvl w:ilvl="8" w:tplc="70F4BAFA">
      <w:numFmt w:val="bullet"/>
      <w:lvlText w:val="•"/>
      <w:lvlJc w:val="left"/>
      <w:pPr>
        <w:ind w:left="7753" w:hanging="140"/>
      </w:pPr>
      <w:rPr>
        <w:rFonts w:hint="default"/>
        <w:lang w:val="ru-RU" w:eastAsia="ru-RU" w:bidi="ru-RU"/>
      </w:rPr>
    </w:lvl>
  </w:abstractNum>
  <w:abstractNum w:abstractNumId="13">
    <w:nsid w:val="4ECD4A54"/>
    <w:multiLevelType w:val="hybridMultilevel"/>
    <w:tmpl w:val="6EE47B58"/>
    <w:lvl w:ilvl="0" w:tplc="7E365E72">
      <w:start w:val="1"/>
      <w:numFmt w:val="decimal"/>
      <w:lvlText w:val="%1."/>
      <w:lvlJc w:val="left"/>
      <w:pPr>
        <w:ind w:left="1211" w:hanging="360"/>
      </w:pPr>
      <w:rPr>
        <w:rFonts w:hint="default"/>
        <w:color w:val="1A1A1A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EF1667"/>
    <w:multiLevelType w:val="hybridMultilevel"/>
    <w:tmpl w:val="5EDEFEAA"/>
    <w:lvl w:ilvl="0" w:tplc="43D82878">
      <w:start w:val="6"/>
      <w:numFmt w:val="decimal"/>
      <w:lvlText w:val="%1"/>
      <w:lvlJc w:val="left"/>
      <w:pPr>
        <w:ind w:left="1089" w:hanging="668"/>
      </w:pPr>
      <w:rPr>
        <w:rFonts w:hint="default"/>
      </w:rPr>
    </w:lvl>
    <w:lvl w:ilvl="1" w:tplc="E8546F2A">
      <w:numFmt w:val="none"/>
      <w:lvlText w:val=""/>
      <w:lvlJc w:val="left"/>
      <w:pPr>
        <w:tabs>
          <w:tab w:val="num" w:pos="360"/>
        </w:tabs>
      </w:pPr>
    </w:lvl>
    <w:lvl w:ilvl="2" w:tplc="F98E3EB0">
      <w:numFmt w:val="bullet"/>
      <w:lvlText w:val="•"/>
      <w:lvlJc w:val="left"/>
      <w:pPr>
        <w:ind w:left="3176" w:hanging="668"/>
      </w:pPr>
      <w:rPr>
        <w:rFonts w:hint="default"/>
      </w:rPr>
    </w:lvl>
    <w:lvl w:ilvl="3" w:tplc="3DC07162">
      <w:numFmt w:val="bullet"/>
      <w:lvlText w:val="•"/>
      <w:lvlJc w:val="left"/>
      <w:pPr>
        <w:ind w:left="4225" w:hanging="668"/>
      </w:pPr>
      <w:rPr>
        <w:rFonts w:hint="default"/>
      </w:rPr>
    </w:lvl>
    <w:lvl w:ilvl="4" w:tplc="2A0C75C4">
      <w:numFmt w:val="bullet"/>
      <w:lvlText w:val="•"/>
      <w:lvlJc w:val="left"/>
      <w:pPr>
        <w:ind w:left="5273" w:hanging="668"/>
      </w:pPr>
      <w:rPr>
        <w:rFonts w:hint="default"/>
      </w:rPr>
    </w:lvl>
    <w:lvl w:ilvl="5" w:tplc="53E6EF2E">
      <w:numFmt w:val="bullet"/>
      <w:lvlText w:val="•"/>
      <w:lvlJc w:val="left"/>
      <w:pPr>
        <w:ind w:left="6322" w:hanging="668"/>
      </w:pPr>
      <w:rPr>
        <w:rFonts w:hint="default"/>
      </w:rPr>
    </w:lvl>
    <w:lvl w:ilvl="6" w:tplc="4F2A979A">
      <w:numFmt w:val="bullet"/>
      <w:lvlText w:val="•"/>
      <w:lvlJc w:val="left"/>
      <w:pPr>
        <w:ind w:left="7370" w:hanging="668"/>
      </w:pPr>
      <w:rPr>
        <w:rFonts w:hint="default"/>
      </w:rPr>
    </w:lvl>
    <w:lvl w:ilvl="7" w:tplc="9858E6FE">
      <w:numFmt w:val="bullet"/>
      <w:lvlText w:val="•"/>
      <w:lvlJc w:val="left"/>
      <w:pPr>
        <w:ind w:left="8418" w:hanging="668"/>
      </w:pPr>
      <w:rPr>
        <w:rFonts w:hint="default"/>
      </w:rPr>
    </w:lvl>
    <w:lvl w:ilvl="8" w:tplc="4FC6B374">
      <w:numFmt w:val="bullet"/>
      <w:lvlText w:val="•"/>
      <w:lvlJc w:val="left"/>
      <w:pPr>
        <w:ind w:left="9467" w:hanging="668"/>
      </w:pPr>
      <w:rPr>
        <w:rFonts w:hint="default"/>
      </w:rPr>
    </w:lvl>
  </w:abstractNum>
  <w:abstractNum w:abstractNumId="15">
    <w:nsid w:val="51CF2EFC"/>
    <w:multiLevelType w:val="hybridMultilevel"/>
    <w:tmpl w:val="5A32A246"/>
    <w:lvl w:ilvl="0" w:tplc="CA0EF4CA">
      <w:start w:val="5"/>
      <w:numFmt w:val="decimal"/>
      <w:lvlText w:val="%1"/>
      <w:lvlJc w:val="left"/>
      <w:pPr>
        <w:ind w:left="182" w:hanging="413"/>
      </w:pPr>
      <w:rPr>
        <w:rFonts w:hint="default"/>
        <w:lang w:val="ru-RU" w:eastAsia="ru-RU" w:bidi="ru-RU"/>
      </w:rPr>
    </w:lvl>
    <w:lvl w:ilvl="1" w:tplc="8D4AC796">
      <w:numFmt w:val="none"/>
      <w:lvlText w:val=""/>
      <w:lvlJc w:val="left"/>
      <w:pPr>
        <w:tabs>
          <w:tab w:val="num" w:pos="360"/>
        </w:tabs>
      </w:pPr>
    </w:lvl>
    <w:lvl w:ilvl="2" w:tplc="7A02282C">
      <w:numFmt w:val="bullet"/>
      <w:lvlText w:val="•"/>
      <w:lvlJc w:val="left"/>
      <w:pPr>
        <w:ind w:left="2073" w:hanging="413"/>
      </w:pPr>
      <w:rPr>
        <w:rFonts w:hint="default"/>
        <w:lang w:val="ru-RU" w:eastAsia="ru-RU" w:bidi="ru-RU"/>
      </w:rPr>
    </w:lvl>
    <w:lvl w:ilvl="3" w:tplc="7EF4DB68">
      <w:numFmt w:val="bullet"/>
      <w:lvlText w:val="•"/>
      <w:lvlJc w:val="left"/>
      <w:pPr>
        <w:ind w:left="3019" w:hanging="413"/>
      </w:pPr>
      <w:rPr>
        <w:rFonts w:hint="default"/>
        <w:lang w:val="ru-RU" w:eastAsia="ru-RU" w:bidi="ru-RU"/>
      </w:rPr>
    </w:lvl>
    <w:lvl w:ilvl="4" w:tplc="AA6A1636">
      <w:numFmt w:val="bullet"/>
      <w:lvlText w:val="•"/>
      <w:lvlJc w:val="left"/>
      <w:pPr>
        <w:ind w:left="3966" w:hanging="413"/>
      </w:pPr>
      <w:rPr>
        <w:rFonts w:hint="default"/>
        <w:lang w:val="ru-RU" w:eastAsia="ru-RU" w:bidi="ru-RU"/>
      </w:rPr>
    </w:lvl>
    <w:lvl w:ilvl="5" w:tplc="6012182C">
      <w:numFmt w:val="bullet"/>
      <w:lvlText w:val="•"/>
      <w:lvlJc w:val="left"/>
      <w:pPr>
        <w:ind w:left="4913" w:hanging="413"/>
      </w:pPr>
      <w:rPr>
        <w:rFonts w:hint="default"/>
        <w:lang w:val="ru-RU" w:eastAsia="ru-RU" w:bidi="ru-RU"/>
      </w:rPr>
    </w:lvl>
    <w:lvl w:ilvl="6" w:tplc="BE2884FA">
      <w:numFmt w:val="bullet"/>
      <w:lvlText w:val="•"/>
      <w:lvlJc w:val="left"/>
      <w:pPr>
        <w:ind w:left="5859" w:hanging="413"/>
      </w:pPr>
      <w:rPr>
        <w:rFonts w:hint="default"/>
        <w:lang w:val="ru-RU" w:eastAsia="ru-RU" w:bidi="ru-RU"/>
      </w:rPr>
    </w:lvl>
    <w:lvl w:ilvl="7" w:tplc="08423912">
      <w:numFmt w:val="bullet"/>
      <w:lvlText w:val="•"/>
      <w:lvlJc w:val="left"/>
      <w:pPr>
        <w:ind w:left="6806" w:hanging="413"/>
      </w:pPr>
      <w:rPr>
        <w:rFonts w:hint="default"/>
        <w:lang w:val="ru-RU" w:eastAsia="ru-RU" w:bidi="ru-RU"/>
      </w:rPr>
    </w:lvl>
    <w:lvl w:ilvl="8" w:tplc="B1A24728">
      <w:numFmt w:val="bullet"/>
      <w:lvlText w:val="•"/>
      <w:lvlJc w:val="left"/>
      <w:pPr>
        <w:ind w:left="7753" w:hanging="413"/>
      </w:pPr>
      <w:rPr>
        <w:rFonts w:hint="default"/>
        <w:lang w:val="ru-RU" w:eastAsia="ru-RU" w:bidi="ru-RU"/>
      </w:rPr>
    </w:lvl>
  </w:abstractNum>
  <w:abstractNum w:abstractNumId="16">
    <w:nsid w:val="52927024"/>
    <w:multiLevelType w:val="hybridMultilevel"/>
    <w:tmpl w:val="A85089F8"/>
    <w:lvl w:ilvl="0" w:tplc="1CE4D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9A6CE5"/>
    <w:multiLevelType w:val="hybridMultilevel"/>
    <w:tmpl w:val="AA503966"/>
    <w:lvl w:ilvl="0" w:tplc="90EC3E94">
      <w:numFmt w:val="bullet"/>
      <w:lvlText w:val="-"/>
      <w:lvlJc w:val="left"/>
      <w:pPr>
        <w:ind w:left="182" w:hanging="2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4816C1B2">
      <w:numFmt w:val="bullet"/>
      <w:lvlText w:val="•"/>
      <w:lvlJc w:val="left"/>
      <w:pPr>
        <w:ind w:left="1126" w:hanging="212"/>
      </w:pPr>
      <w:rPr>
        <w:rFonts w:hint="default"/>
        <w:lang w:val="ru-RU" w:eastAsia="ru-RU" w:bidi="ru-RU"/>
      </w:rPr>
    </w:lvl>
    <w:lvl w:ilvl="2" w:tplc="6F42B00A">
      <w:numFmt w:val="bullet"/>
      <w:lvlText w:val="•"/>
      <w:lvlJc w:val="left"/>
      <w:pPr>
        <w:ind w:left="2073" w:hanging="212"/>
      </w:pPr>
      <w:rPr>
        <w:rFonts w:hint="default"/>
        <w:lang w:val="ru-RU" w:eastAsia="ru-RU" w:bidi="ru-RU"/>
      </w:rPr>
    </w:lvl>
    <w:lvl w:ilvl="3" w:tplc="F67692D2">
      <w:numFmt w:val="bullet"/>
      <w:lvlText w:val="•"/>
      <w:lvlJc w:val="left"/>
      <w:pPr>
        <w:ind w:left="3019" w:hanging="212"/>
      </w:pPr>
      <w:rPr>
        <w:rFonts w:hint="default"/>
        <w:lang w:val="ru-RU" w:eastAsia="ru-RU" w:bidi="ru-RU"/>
      </w:rPr>
    </w:lvl>
    <w:lvl w:ilvl="4" w:tplc="2A128374">
      <w:numFmt w:val="bullet"/>
      <w:lvlText w:val="•"/>
      <w:lvlJc w:val="left"/>
      <w:pPr>
        <w:ind w:left="3966" w:hanging="212"/>
      </w:pPr>
      <w:rPr>
        <w:rFonts w:hint="default"/>
        <w:lang w:val="ru-RU" w:eastAsia="ru-RU" w:bidi="ru-RU"/>
      </w:rPr>
    </w:lvl>
    <w:lvl w:ilvl="5" w:tplc="61A69F48">
      <w:numFmt w:val="bullet"/>
      <w:lvlText w:val="•"/>
      <w:lvlJc w:val="left"/>
      <w:pPr>
        <w:ind w:left="4913" w:hanging="212"/>
      </w:pPr>
      <w:rPr>
        <w:rFonts w:hint="default"/>
        <w:lang w:val="ru-RU" w:eastAsia="ru-RU" w:bidi="ru-RU"/>
      </w:rPr>
    </w:lvl>
    <w:lvl w:ilvl="6" w:tplc="38F44314">
      <w:numFmt w:val="bullet"/>
      <w:lvlText w:val="•"/>
      <w:lvlJc w:val="left"/>
      <w:pPr>
        <w:ind w:left="5859" w:hanging="212"/>
      </w:pPr>
      <w:rPr>
        <w:rFonts w:hint="default"/>
        <w:lang w:val="ru-RU" w:eastAsia="ru-RU" w:bidi="ru-RU"/>
      </w:rPr>
    </w:lvl>
    <w:lvl w:ilvl="7" w:tplc="E6944694">
      <w:numFmt w:val="bullet"/>
      <w:lvlText w:val="•"/>
      <w:lvlJc w:val="left"/>
      <w:pPr>
        <w:ind w:left="6806" w:hanging="212"/>
      </w:pPr>
      <w:rPr>
        <w:rFonts w:hint="default"/>
        <w:lang w:val="ru-RU" w:eastAsia="ru-RU" w:bidi="ru-RU"/>
      </w:rPr>
    </w:lvl>
    <w:lvl w:ilvl="8" w:tplc="1616CBBA">
      <w:numFmt w:val="bullet"/>
      <w:lvlText w:val="•"/>
      <w:lvlJc w:val="left"/>
      <w:pPr>
        <w:ind w:left="7753" w:hanging="212"/>
      </w:pPr>
      <w:rPr>
        <w:rFonts w:hint="default"/>
        <w:lang w:val="ru-RU" w:eastAsia="ru-RU" w:bidi="ru-RU"/>
      </w:rPr>
    </w:lvl>
  </w:abstractNum>
  <w:abstractNum w:abstractNumId="18">
    <w:nsid w:val="5A246E8B"/>
    <w:multiLevelType w:val="hybridMultilevel"/>
    <w:tmpl w:val="5626890E"/>
    <w:lvl w:ilvl="0" w:tplc="5A54C5D6">
      <w:start w:val="1"/>
      <w:numFmt w:val="decimal"/>
      <w:lvlText w:val="%1."/>
      <w:lvlJc w:val="left"/>
      <w:pPr>
        <w:ind w:left="405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310C0592">
      <w:numFmt w:val="none"/>
      <w:lvlText w:val=""/>
      <w:lvlJc w:val="left"/>
      <w:pPr>
        <w:tabs>
          <w:tab w:val="num" w:pos="360"/>
        </w:tabs>
      </w:pPr>
    </w:lvl>
    <w:lvl w:ilvl="2" w:tplc="243EE2A8">
      <w:numFmt w:val="bullet"/>
      <w:lvlText w:val="•"/>
      <w:lvlJc w:val="left"/>
      <w:pPr>
        <w:ind w:left="4705" w:hanging="420"/>
      </w:pPr>
      <w:rPr>
        <w:rFonts w:hint="default"/>
        <w:lang w:val="ru-RU" w:eastAsia="en-US" w:bidi="ar-SA"/>
      </w:rPr>
    </w:lvl>
    <w:lvl w:ilvl="3" w:tplc="E8909C18">
      <w:numFmt w:val="bullet"/>
      <w:lvlText w:val="•"/>
      <w:lvlJc w:val="left"/>
      <w:pPr>
        <w:ind w:left="5350" w:hanging="420"/>
      </w:pPr>
      <w:rPr>
        <w:rFonts w:hint="default"/>
        <w:lang w:val="ru-RU" w:eastAsia="en-US" w:bidi="ar-SA"/>
      </w:rPr>
    </w:lvl>
    <w:lvl w:ilvl="4" w:tplc="E2B60DF0">
      <w:numFmt w:val="bullet"/>
      <w:lvlText w:val="•"/>
      <w:lvlJc w:val="left"/>
      <w:pPr>
        <w:ind w:left="5995" w:hanging="420"/>
      </w:pPr>
      <w:rPr>
        <w:rFonts w:hint="default"/>
        <w:lang w:val="ru-RU" w:eastAsia="en-US" w:bidi="ar-SA"/>
      </w:rPr>
    </w:lvl>
    <w:lvl w:ilvl="5" w:tplc="16ECDDF2">
      <w:numFmt w:val="bullet"/>
      <w:lvlText w:val="•"/>
      <w:lvlJc w:val="left"/>
      <w:pPr>
        <w:ind w:left="6640" w:hanging="420"/>
      </w:pPr>
      <w:rPr>
        <w:rFonts w:hint="default"/>
        <w:lang w:val="ru-RU" w:eastAsia="en-US" w:bidi="ar-SA"/>
      </w:rPr>
    </w:lvl>
    <w:lvl w:ilvl="6" w:tplc="15DCE080">
      <w:numFmt w:val="bullet"/>
      <w:lvlText w:val="•"/>
      <w:lvlJc w:val="left"/>
      <w:pPr>
        <w:ind w:left="7285" w:hanging="420"/>
      </w:pPr>
      <w:rPr>
        <w:rFonts w:hint="default"/>
        <w:lang w:val="ru-RU" w:eastAsia="en-US" w:bidi="ar-SA"/>
      </w:rPr>
    </w:lvl>
    <w:lvl w:ilvl="7" w:tplc="1284B2E6">
      <w:numFmt w:val="bullet"/>
      <w:lvlText w:val="•"/>
      <w:lvlJc w:val="left"/>
      <w:pPr>
        <w:ind w:left="7930" w:hanging="420"/>
      </w:pPr>
      <w:rPr>
        <w:rFonts w:hint="default"/>
        <w:lang w:val="ru-RU" w:eastAsia="en-US" w:bidi="ar-SA"/>
      </w:rPr>
    </w:lvl>
    <w:lvl w:ilvl="8" w:tplc="D7FA0A80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19">
    <w:nsid w:val="5C33509F"/>
    <w:multiLevelType w:val="hybridMultilevel"/>
    <w:tmpl w:val="0F186D9E"/>
    <w:lvl w:ilvl="0" w:tplc="B07CF5BA">
      <w:start w:val="3"/>
      <w:numFmt w:val="decimal"/>
      <w:lvlText w:val="%1"/>
      <w:lvlJc w:val="left"/>
      <w:pPr>
        <w:ind w:left="2338" w:hanging="493"/>
      </w:pPr>
      <w:rPr>
        <w:rFonts w:hint="default"/>
      </w:rPr>
    </w:lvl>
    <w:lvl w:ilvl="1" w:tplc="81DC3FDC">
      <w:numFmt w:val="none"/>
      <w:lvlText w:val=""/>
      <w:lvlJc w:val="left"/>
      <w:pPr>
        <w:tabs>
          <w:tab w:val="num" w:pos="360"/>
        </w:tabs>
      </w:pPr>
    </w:lvl>
    <w:lvl w:ilvl="2" w:tplc="2F425574">
      <w:numFmt w:val="none"/>
      <w:lvlText w:val=""/>
      <w:lvlJc w:val="left"/>
      <w:pPr>
        <w:tabs>
          <w:tab w:val="num" w:pos="360"/>
        </w:tabs>
      </w:pPr>
    </w:lvl>
    <w:lvl w:ilvl="3" w:tplc="D76ABDBC">
      <w:numFmt w:val="bullet"/>
      <w:lvlText w:val="•"/>
      <w:lvlJc w:val="left"/>
      <w:pPr>
        <w:ind w:left="3493" w:hanging="939"/>
      </w:pPr>
      <w:rPr>
        <w:rFonts w:hint="default"/>
      </w:rPr>
    </w:lvl>
    <w:lvl w:ilvl="4" w:tplc="69FEAF7E">
      <w:numFmt w:val="bullet"/>
      <w:lvlText w:val="•"/>
      <w:lvlJc w:val="left"/>
      <w:pPr>
        <w:ind w:left="4646" w:hanging="939"/>
      </w:pPr>
      <w:rPr>
        <w:rFonts w:hint="default"/>
      </w:rPr>
    </w:lvl>
    <w:lvl w:ilvl="5" w:tplc="092C45FA">
      <w:numFmt w:val="bullet"/>
      <w:lvlText w:val="•"/>
      <w:lvlJc w:val="left"/>
      <w:pPr>
        <w:ind w:left="5799" w:hanging="939"/>
      </w:pPr>
      <w:rPr>
        <w:rFonts w:hint="default"/>
      </w:rPr>
    </w:lvl>
    <w:lvl w:ilvl="6" w:tplc="0726A924">
      <w:numFmt w:val="bullet"/>
      <w:lvlText w:val="•"/>
      <w:lvlJc w:val="left"/>
      <w:pPr>
        <w:ind w:left="6952" w:hanging="939"/>
      </w:pPr>
      <w:rPr>
        <w:rFonts w:hint="default"/>
      </w:rPr>
    </w:lvl>
    <w:lvl w:ilvl="7" w:tplc="7DE4F426">
      <w:numFmt w:val="bullet"/>
      <w:lvlText w:val="•"/>
      <w:lvlJc w:val="left"/>
      <w:pPr>
        <w:ind w:left="8105" w:hanging="939"/>
      </w:pPr>
      <w:rPr>
        <w:rFonts w:hint="default"/>
      </w:rPr>
    </w:lvl>
    <w:lvl w:ilvl="8" w:tplc="F906F184">
      <w:numFmt w:val="bullet"/>
      <w:lvlText w:val="•"/>
      <w:lvlJc w:val="left"/>
      <w:pPr>
        <w:ind w:left="9258" w:hanging="939"/>
      </w:pPr>
      <w:rPr>
        <w:rFonts w:hint="default"/>
      </w:rPr>
    </w:lvl>
  </w:abstractNum>
  <w:abstractNum w:abstractNumId="20">
    <w:nsid w:val="604E5809"/>
    <w:multiLevelType w:val="hybridMultilevel"/>
    <w:tmpl w:val="1A6E5A74"/>
    <w:lvl w:ilvl="0" w:tplc="B1D4A094">
      <w:start w:val="6"/>
      <w:numFmt w:val="decimal"/>
      <w:lvlText w:val="%1"/>
      <w:lvlJc w:val="left"/>
      <w:pPr>
        <w:ind w:left="1182" w:hanging="461"/>
      </w:pPr>
      <w:rPr>
        <w:rFonts w:hint="default"/>
        <w:lang w:val="ru-RU" w:eastAsia="ru-RU" w:bidi="ru-RU"/>
      </w:rPr>
    </w:lvl>
    <w:lvl w:ilvl="1" w:tplc="F8EC2190">
      <w:numFmt w:val="none"/>
      <w:lvlText w:val=""/>
      <w:lvlJc w:val="left"/>
      <w:pPr>
        <w:tabs>
          <w:tab w:val="num" w:pos="360"/>
        </w:tabs>
      </w:pPr>
    </w:lvl>
    <w:lvl w:ilvl="2" w:tplc="14428CF4">
      <w:numFmt w:val="bullet"/>
      <w:lvlText w:val="•"/>
      <w:lvlJc w:val="left"/>
      <w:pPr>
        <w:ind w:left="2707" w:hanging="461"/>
      </w:pPr>
      <w:rPr>
        <w:rFonts w:hint="default"/>
        <w:lang w:val="ru-RU" w:eastAsia="ru-RU" w:bidi="ru-RU"/>
      </w:rPr>
    </w:lvl>
    <w:lvl w:ilvl="3" w:tplc="E932A0B0">
      <w:numFmt w:val="bullet"/>
      <w:lvlText w:val="•"/>
      <w:lvlJc w:val="left"/>
      <w:pPr>
        <w:ind w:left="3574" w:hanging="461"/>
      </w:pPr>
      <w:rPr>
        <w:rFonts w:hint="default"/>
        <w:lang w:val="ru-RU" w:eastAsia="ru-RU" w:bidi="ru-RU"/>
      </w:rPr>
    </w:lvl>
    <w:lvl w:ilvl="4" w:tplc="01405080">
      <w:numFmt w:val="bullet"/>
      <w:lvlText w:val="•"/>
      <w:lvlJc w:val="left"/>
      <w:pPr>
        <w:ind w:left="4442" w:hanging="461"/>
      </w:pPr>
      <w:rPr>
        <w:rFonts w:hint="default"/>
        <w:lang w:val="ru-RU" w:eastAsia="ru-RU" w:bidi="ru-RU"/>
      </w:rPr>
    </w:lvl>
    <w:lvl w:ilvl="5" w:tplc="C8D047AC">
      <w:numFmt w:val="bullet"/>
      <w:lvlText w:val="•"/>
      <w:lvlJc w:val="left"/>
      <w:pPr>
        <w:ind w:left="5309" w:hanging="461"/>
      </w:pPr>
      <w:rPr>
        <w:rFonts w:hint="default"/>
        <w:lang w:val="ru-RU" w:eastAsia="ru-RU" w:bidi="ru-RU"/>
      </w:rPr>
    </w:lvl>
    <w:lvl w:ilvl="6" w:tplc="1504B07E">
      <w:numFmt w:val="bullet"/>
      <w:lvlText w:val="•"/>
      <w:lvlJc w:val="left"/>
      <w:pPr>
        <w:ind w:left="6176" w:hanging="461"/>
      </w:pPr>
      <w:rPr>
        <w:rFonts w:hint="default"/>
        <w:lang w:val="ru-RU" w:eastAsia="ru-RU" w:bidi="ru-RU"/>
      </w:rPr>
    </w:lvl>
    <w:lvl w:ilvl="7" w:tplc="77DE1950">
      <w:numFmt w:val="bullet"/>
      <w:lvlText w:val="•"/>
      <w:lvlJc w:val="left"/>
      <w:pPr>
        <w:ind w:left="7044" w:hanging="461"/>
      </w:pPr>
      <w:rPr>
        <w:rFonts w:hint="default"/>
        <w:lang w:val="ru-RU" w:eastAsia="ru-RU" w:bidi="ru-RU"/>
      </w:rPr>
    </w:lvl>
    <w:lvl w:ilvl="8" w:tplc="769826D0">
      <w:numFmt w:val="bullet"/>
      <w:lvlText w:val="•"/>
      <w:lvlJc w:val="left"/>
      <w:pPr>
        <w:ind w:left="7911" w:hanging="461"/>
      </w:pPr>
      <w:rPr>
        <w:rFonts w:hint="default"/>
        <w:lang w:val="ru-RU" w:eastAsia="ru-RU" w:bidi="ru-RU"/>
      </w:rPr>
    </w:lvl>
  </w:abstractNum>
  <w:abstractNum w:abstractNumId="21">
    <w:nsid w:val="687774BC"/>
    <w:multiLevelType w:val="hybridMultilevel"/>
    <w:tmpl w:val="270EC144"/>
    <w:lvl w:ilvl="0" w:tplc="DE0AE042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ACA1746">
      <w:numFmt w:val="bullet"/>
      <w:lvlText w:val="•"/>
      <w:lvlJc w:val="left"/>
      <w:pPr>
        <w:ind w:left="1126" w:hanging="140"/>
      </w:pPr>
      <w:rPr>
        <w:rFonts w:hint="default"/>
        <w:lang w:val="ru-RU" w:eastAsia="ru-RU" w:bidi="ru-RU"/>
      </w:rPr>
    </w:lvl>
    <w:lvl w:ilvl="2" w:tplc="3F6C8686">
      <w:numFmt w:val="bullet"/>
      <w:lvlText w:val="•"/>
      <w:lvlJc w:val="left"/>
      <w:pPr>
        <w:ind w:left="2073" w:hanging="140"/>
      </w:pPr>
      <w:rPr>
        <w:rFonts w:hint="default"/>
        <w:lang w:val="ru-RU" w:eastAsia="ru-RU" w:bidi="ru-RU"/>
      </w:rPr>
    </w:lvl>
    <w:lvl w:ilvl="3" w:tplc="66E03C28">
      <w:numFmt w:val="bullet"/>
      <w:lvlText w:val="•"/>
      <w:lvlJc w:val="left"/>
      <w:pPr>
        <w:ind w:left="3019" w:hanging="140"/>
      </w:pPr>
      <w:rPr>
        <w:rFonts w:hint="default"/>
        <w:lang w:val="ru-RU" w:eastAsia="ru-RU" w:bidi="ru-RU"/>
      </w:rPr>
    </w:lvl>
    <w:lvl w:ilvl="4" w:tplc="40148CB2">
      <w:numFmt w:val="bullet"/>
      <w:lvlText w:val="•"/>
      <w:lvlJc w:val="left"/>
      <w:pPr>
        <w:ind w:left="3966" w:hanging="140"/>
      </w:pPr>
      <w:rPr>
        <w:rFonts w:hint="default"/>
        <w:lang w:val="ru-RU" w:eastAsia="ru-RU" w:bidi="ru-RU"/>
      </w:rPr>
    </w:lvl>
    <w:lvl w:ilvl="5" w:tplc="20F8100E">
      <w:numFmt w:val="bullet"/>
      <w:lvlText w:val="•"/>
      <w:lvlJc w:val="left"/>
      <w:pPr>
        <w:ind w:left="4913" w:hanging="140"/>
      </w:pPr>
      <w:rPr>
        <w:rFonts w:hint="default"/>
        <w:lang w:val="ru-RU" w:eastAsia="ru-RU" w:bidi="ru-RU"/>
      </w:rPr>
    </w:lvl>
    <w:lvl w:ilvl="6" w:tplc="31FAB6E2">
      <w:numFmt w:val="bullet"/>
      <w:lvlText w:val="•"/>
      <w:lvlJc w:val="left"/>
      <w:pPr>
        <w:ind w:left="5859" w:hanging="140"/>
      </w:pPr>
      <w:rPr>
        <w:rFonts w:hint="default"/>
        <w:lang w:val="ru-RU" w:eastAsia="ru-RU" w:bidi="ru-RU"/>
      </w:rPr>
    </w:lvl>
    <w:lvl w:ilvl="7" w:tplc="69A66588">
      <w:numFmt w:val="bullet"/>
      <w:lvlText w:val="•"/>
      <w:lvlJc w:val="left"/>
      <w:pPr>
        <w:ind w:left="6806" w:hanging="140"/>
      </w:pPr>
      <w:rPr>
        <w:rFonts w:hint="default"/>
        <w:lang w:val="ru-RU" w:eastAsia="ru-RU" w:bidi="ru-RU"/>
      </w:rPr>
    </w:lvl>
    <w:lvl w:ilvl="8" w:tplc="70E45E9C">
      <w:numFmt w:val="bullet"/>
      <w:lvlText w:val="•"/>
      <w:lvlJc w:val="left"/>
      <w:pPr>
        <w:ind w:left="7753" w:hanging="140"/>
      </w:pPr>
      <w:rPr>
        <w:rFonts w:hint="default"/>
        <w:lang w:val="ru-RU" w:eastAsia="ru-RU" w:bidi="ru-RU"/>
      </w:rPr>
    </w:lvl>
  </w:abstractNum>
  <w:abstractNum w:abstractNumId="22">
    <w:nsid w:val="742D2243"/>
    <w:multiLevelType w:val="hybridMultilevel"/>
    <w:tmpl w:val="4B3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45EA2"/>
    <w:multiLevelType w:val="hybridMultilevel"/>
    <w:tmpl w:val="4C220DDA"/>
    <w:lvl w:ilvl="0" w:tplc="AA2831CC">
      <w:start w:val="11"/>
      <w:numFmt w:val="decimal"/>
      <w:lvlText w:val="%1."/>
      <w:lvlJc w:val="left"/>
      <w:pPr>
        <w:ind w:left="1120" w:hanging="701"/>
      </w:pPr>
      <w:rPr>
        <w:rFonts w:ascii="Times New Roman" w:eastAsia="Times New Roman" w:hAnsi="Times New Roman" w:cs="Times New Roman" w:hint="default"/>
        <w:color w:val="1C1C1C"/>
        <w:w w:val="101"/>
        <w:sz w:val="28"/>
        <w:szCs w:val="28"/>
        <w:lang w:val="ru-RU"/>
      </w:rPr>
    </w:lvl>
    <w:lvl w:ilvl="1" w:tplc="7FBA9C8A">
      <w:start w:val="1"/>
      <w:numFmt w:val="decimal"/>
      <w:lvlText w:val="%2."/>
      <w:lvlJc w:val="left"/>
      <w:pPr>
        <w:ind w:left="5530" w:hanging="426"/>
        <w:jc w:val="right"/>
      </w:pPr>
      <w:rPr>
        <w:rFonts w:hint="default"/>
        <w:b/>
        <w:bCs/>
        <w:w w:val="106"/>
      </w:rPr>
    </w:lvl>
    <w:lvl w:ilvl="2" w:tplc="D41A6780">
      <w:numFmt w:val="none"/>
      <w:lvlText w:val=""/>
      <w:lvlJc w:val="left"/>
      <w:pPr>
        <w:tabs>
          <w:tab w:val="num" w:pos="360"/>
        </w:tabs>
      </w:pPr>
    </w:lvl>
    <w:lvl w:ilvl="3" w:tplc="27AAEB58">
      <w:numFmt w:val="bullet"/>
      <w:lvlText w:val="•"/>
      <w:lvlJc w:val="left"/>
      <w:pPr>
        <w:ind w:left="5852" w:hanging="656"/>
      </w:pPr>
      <w:rPr>
        <w:rFonts w:hint="default"/>
      </w:rPr>
    </w:lvl>
    <w:lvl w:ilvl="4" w:tplc="34228042">
      <w:numFmt w:val="bullet"/>
      <w:lvlText w:val="•"/>
      <w:lvlJc w:val="left"/>
      <w:pPr>
        <w:ind w:left="6668" w:hanging="656"/>
      </w:pPr>
      <w:rPr>
        <w:rFonts w:hint="default"/>
      </w:rPr>
    </w:lvl>
    <w:lvl w:ilvl="5" w:tplc="0C3EF808">
      <w:numFmt w:val="bullet"/>
      <w:lvlText w:val="•"/>
      <w:lvlJc w:val="left"/>
      <w:pPr>
        <w:ind w:left="7484" w:hanging="656"/>
      </w:pPr>
      <w:rPr>
        <w:rFonts w:hint="default"/>
      </w:rPr>
    </w:lvl>
    <w:lvl w:ilvl="6" w:tplc="D95C27AA">
      <w:numFmt w:val="bullet"/>
      <w:lvlText w:val="•"/>
      <w:lvlJc w:val="left"/>
      <w:pPr>
        <w:ind w:left="8300" w:hanging="656"/>
      </w:pPr>
      <w:rPr>
        <w:rFonts w:hint="default"/>
      </w:rPr>
    </w:lvl>
    <w:lvl w:ilvl="7" w:tplc="F4ACEC8C">
      <w:numFmt w:val="bullet"/>
      <w:lvlText w:val="•"/>
      <w:lvlJc w:val="left"/>
      <w:pPr>
        <w:ind w:left="9116" w:hanging="656"/>
      </w:pPr>
      <w:rPr>
        <w:rFonts w:hint="default"/>
      </w:rPr>
    </w:lvl>
    <w:lvl w:ilvl="8" w:tplc="7090C168">
      <w:numFmt w:val="bullet"/>
      <w:lvlText w:val="•"/>
      <w:lvlJc w:val="left"/>
      <w:pPr>
        <w:ind w:left="9932" w:hanging="656"/>
      </w:pPr>
      <w:rPr>
        <w:rFonts w:hint="default"/>
      </w:rPr>
    </w:lvl>
  </w:abstractNum>
  <w:abstractNum w:abstractNumId="24">
    <w:nsid w:val="7E6E2557"/>
    <w:multiLevelType w:val="hybridMultilevel"/>
    <w:tmpl w:val="6B8C5426"/>
    <w:lvl w:ilvl="0" w:tplc="77F0C6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9"/>
  </w:num>
  <w:num w:numId="5">
    <w:abstractNumId w:val="1"/>
  </w:num>
  <w:num w:numId="6">
    <w:abstractNumId w:val="2"/>
  </w:num>
  <w:num w:numId="7">
    <w:abstractNumId w:val="4"/>
  </w:num>
  <w:num w:numId="8">
    <w:abstractNumId w:val="23"/>
  </w:num>
  <w:num w:numId="9">
    <w:abstractNumId w:val="22"/>
  </w:num>
  <w:num w:numId="10">
    <w:abstractNumId w:val="13"/>
  </w:num>
  <w:num w:numId="11">
    <w:abstractNumId w:val="24"/>
  </w:num>
  <w:num w:numId="12">
    <w:abstractNumId w:val="8"/>
  </w:num>
  <w:num w:numId="13">
    <w:abstractNumId w:val="5"/>
  </w:num>
  <w:num w:numId="14">
    <w:abstractNumId w:val="11"/>
  </w:num>
  <w:num w:numId="15">
    <w:abstractNumId w:val="21"/>
  </w:num>
  <w:num w:numId="16">
    <w:abstractNumId w:val="0"/>
  </w:num>
  <w:num w:numId="17">
    <w:abstractNumId w:val="17"/>
  </w:num>
  <w:num w:numId="18">
    <w:abstractNumId w:val="12"/>
  </w:num>
  <w:num w:numId="19">
    <w:abstractNumId w:val="15"/>
  </w:num>
  <w:num w:numId="20">
    <w:abstractNumId w:val="20"/>
  </w:num>
  <w:num w:numId="21">
    <w:abstractNumId w:val="10"/>
  </w:num>
  <w:num w:numId="22">
    <w:abstractNumId w:val="18"/>
  </w:num>
  <w:num w:numId="23">
    <w:abstractNumId w:val="16"/>
  </w:num>
  <w:num w:numId="24">
    <w:abstractNumId w:val="7"/>
  </w:num>
  <w:num w:numId="25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83ED6"/>
    <w:rsid w:val="000072A6"/>
    <w:rsid w:val="00022410"/>
    <w:rsid w:val="00025B42"/>
    <w:rsid w:val="000346C6"/>
    <w:rsid w:val="00040C22"/>
    <w:rsid w:val="000423B4"/>
    <w:rsid w:val="00083ED6"/>
    <w:rsid w:val="000B2FB5"/>
    <w:rsid w:val="000B547B"/>
    <w:rsid w:val="000D5DBC"/>
    <w:rsid w:val="00106B52"/>
    <w:rsid w:val="0011364B"/>
    <w:rsid w:val="00115594"/>
    <w:rsid w:val="001274A0"/>
    <w:rsid w:val="00133F5D"/>
    <w:rsid w:val="001627C1"/>
    <w:rsid w:val="00170893"/>
    <w:rsid w:val="00181BA5"/>
    <w:rsid w:val="001844C3"/>
    <w:rsid w:val="001B0EAC"/>
    <w:rsid w:val="001F201F"/>
    <w:rsid w:val="001F3F94"/>
    <w:rsid w:val="00201842"/>
    <w:rsid w:val="002061A8"/>
    <w:rsid w:val="002076EB"/>
    <w:rsid w:val="00234F46"/>
    <w:rsid w:val="002420B0"/>
    <w:rsid w:val="002760F3"/>
    <w:rsid w:val="00285021"/>
    <w:rsid w:val="0029225C"/>
    <w:rsid w:val="0029268A"/>
    <w:rsid w:val="002A63F6"/>
    <w:rsid w:val="002B27BC"/>
    <w:rsid w:val="002B398E"/>
    <w:rsid w:val="002B7378"/>
    <w:rsid w:val="002C140D"/>
    <w:rsid w:val="002C15CE"/>
    <w:rsid w:val="002E05D6"/>
    <w:rsid w:val="00313067"/>
    <w:rsid w:val="003177FF"/>
    <w:rsid w:val="0033289D"/>
    <w:rsid w:val="00336345"/>
    <w:rsid w:val="00343A28"/>
    <w:rsid w:val="00347874"/>
    <w:rsid w:val="00357917"/>
    <w:rsid w:val="00375AD4"/>
    <w:rsid w:val="00383BF8"/>
    <w:rsid w:val="003A78DA"/>
    <w:rsid w:val="003C42EB"/>
    <w:rsid w:val="003C5A65"/>
    <w:rsid w:val="003D576D"/>
    <w:rsid w:val="003D71DC"/>
    <w:rsid w:val="003E499E"/>
    <w:rsid w:val="00403E12"/>
    <w:rsid w:val="00410991"/>
    <w:rsid w:val="00423013"/>
    <w:rsid w:val="004313B3"/>
    <w:rsid w:val="0044021D"/>
    <w:rsid w:val="00454786"/>
    <w:rsid w:val="004C1B35"/>
    <w:rsid w:val="004C7831"/>
    <w:rsid w:val="004D0F10"/>
    <w:rsid w:val="004D2A40"/>
    <w:rsid w:val="004D6543"/>
    <w:rsid w:val="004E42CC"/>
    <w:rsid w:val="00525D2A"/>
    <w:rsid w:val="00526325"/>
    <w:rsid w:val="0053785D"/>
    <w:rsid w:val="00546DF1"/>
    <w:rsid w:val="005A20EC"/>
    <w:rsid w:val="005B39F9"/>
    <w:rsid w:val="005F6BCE"/>
    <w:rsid w:val="00606F3F"/>
    <w:rsid w:val="00627BB2"/>
    <w:rsid w:val="00635DA6"/>
    <w:rsid w:val="006463ED"/>
    <w:rsid w:val="006504CE"/>
    <w:rsid w:val="0068207A"/>
    <w:rsid w:val="00692B26"/>
    <w:rsid w:val="006A0563"/>
    <w:rsid w:val="006A423A"/>
    <w:rsid w:val="006B0EA8"/>
    <w:rsid w:val="006F3DD9"/>
    <w:rsid w:val="0070369F"/>
    <w:rsid w:val="00707EBB"/>
    <w:rsid w:val="00751723"/>
    <w:rsid w:val="00762D6E"/>
    <w:rsid w:val="0076613B"/>
    <w:rsid w:val="0078507A"/>
    <w:rsid w:val="007A14B2"/>
    <w:rsid w:val="007B3749"/>
    <w:rsid w:val="007D42CB"/>
    <w:rsid w:val="007E0C51"/>
    <w:rsid w:val="00806E63"/>
    <w:rsid w:val="008127F6"/>
    <w:rsid w:val="00812FAC"/>
    <w:rsid w:val="00823E68"/>
    <w:rsid w:val="008872DE"/>
    <w:rsid w:val="008A69AB"/>
    <w:rsid w:val="008B6484"/>
    <w:rsid w:val="008C0114"/>
    <w:rsid w:val="008C1242"/>
    <w:rsid w:val="008C407E"/>
    <w:rsid w:val="008D32A0"/>
    <w:rsid w:val="008D3CCB"/>
    <w:rsid w:val="008E66C6"/>
    <w:rsid w:val="00924D7A"/>
    <w:rsid w:val="00930FFD"/>
    <w:rsid w:val="00936181"/>
    <w:rsid w:val="009602DE"/>
    <w:rsid w:val="00966438"/>
    <w:rsid w:val="009C04CB"/>
    <w:rsid w:val="009C1569"/>
    <w:rsid w:val="009D4983"/>
    <w:rsid w:val="009D627C"/>
    <w:rsid w:val="009E63AC"/>
    <w:rsid w:val="00A00396"/>
    <w:rsid w:val="00A264C2"/>
    <w:rsid w:val="00A35CB7"/>
    <w:rsid w:val="00A43693"/>
    <w:rsid w:val="00A70BC2"/>
    <w:rsid w:val="00A81CD2"/>
    <w:rsid w:val="00AA2C36"/>
    <w:rsid w:val="00AE699A"/>
    <w:rsid w:val="00AF7BE4"/>
    <w:rsid w:val="00B2576C"/>
    <w:rsid w:val="00B47681"/>
    <w:rsid w:val="00B52AF8"/>
    <w:rsid w:val="00B55B53"/>
    <w:rsid w:val="00B55E7F"/>
    <w:rsid w:val="00B64581"/>
    <w:rsid w:val="00B659BA"/>
    <w:rsid w:val="00BA65C7"/>
    <w:rsid w:val="00BB208C"/>
    <w:rsid w:val="00BF7003"/>
    <w:rsid w:val="00C14ECE"/>
    <w:rsid w:val="00C30EB1"/>
    <w:rsid w:val="00C3246F"/>
    <w:rsid w:val="00C51120"/>
    <w:rsid w:val="00C51A5A"/>
    <w:rsid w:val="00C54C75"/>
    <w:rsid w:val="00C73C31"/>
    <w:rsid w:val="00C762D1"/>
    <w:rsid w:val="00C85D77"/>
    <w:rsid w:val="00C87101"/>
    <w:rsid w:val="00CA629E"/>
    <w:rsid w:val="00CB37EA"/>
    <w:rsid w:val="00CD2E33"/>
    <w:rsid w:val="00CD3DC1"/>
    <w:rsid w:val="00CE3DB8"/>
    <w:rsid w:val="00CE56B0"/>
    <w:rsid w:val="00D07934"/>
    <w:rsid w:val="00D17822"/>
    <w:rsid w:val="00D32639"/>
    <w:rsid w:val="00D33282"/>
    <w:rsid w:val="00D342AE"/>
    <w:rsid w:val="00D55E4A"/>
    <w:rsid w:val="00D75257"/>
    <w:rsid w:val="00D7704B"/>
    <w:rsid w:val="00D77870"/>
    <w:rsid w:val="00DA761C"/>
    <w:rsid w:val="00DB3A8D"/>
    <w:rsid w:val="00DD4274"/>
    <w:rsid w:val="00DD5090"/>
    <w:rsid w:val="00DD5CB0"/>
    <w:rsid w:val="00DD6E24"/>
    <w:rsid w:val="00DF1A5B"/>
    <w:rsid w:val="00DF6811"/>
    <w:rsid w:val="00E32071"/>
    <w:rsid w:val="00E33507"/>
    <w:rsid w:val="00E43651"/>
    <w:rsid w:val="00E61EAE"/>
    <w:rsid w:val="00E632F8"/>
    <w:rsid w:val="00EE1BF7"/>
    <w:rsid w:val="00EE6D36"/>
    <w:rsid w:val="00EE6FF8"/>
    <w:rsid w:val="00F20562"/>
    <w:rsid w:val="00F52319"/>
    <w:rsid w:val="00F66060"/>
    <w:rsid w:val="00F71450"/>
    <w:rsid w:val="00F91D71"/>
    <w:rsid w:val="00FC6DC5"/>
    <w:rsid w:val="00FF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ED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E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3ED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83ED6"/>
    <w:pPr>
      <w:ind w:left="115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083ED6"/>
    <w:pPr>
      <w:ind w:left="109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83ED6"/>
  </w:style>
  <w:style w:type="paragraph" w:styleId="a5">
    <w:name w:val="Balloon Text"/>
    <w:basedOn w:val="a"/>
    <w:link w:val="a6"/>
    <w:uiPriority w:val="99"/>
    <w:semiHidden/>
    <w:unhideWhenUsed/>
    <w:rsid w:val="009E63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3AC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664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643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664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438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2760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D32639"/>
    <w:pPr>
      <w:adjustRightInd w:val="0"/>
    </w:pPr>
    <w:rPr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D32639"/>
    <w:pPr>
      <w:adjustRightInd w:val="0"/>
      <w:spacing w:line="371" w:lineRule="exact"/>
      <w:ind w:firstLine="720"/>
      <w:jc w:val="both"/>
    </w:pPr>
    <w:rPr>
      <w:rFonts w:eastAsiaTheme="minorEastAsia"/>
      <w:sz w:val="24"/>
      <w:szCs w:val="24"/>
      <w:lang w:val="ru-RU" w:eastAsia="ru-RU"/>
    </w:rPr>
  </w:style>
  <w:style w:type="character" w:customStyle="1" w:styleId="FontStyle43">
    <w:name w:val="Font Style43"/>
    <w:basedOn w:val="a0"/>
    <w:uiPriority w:val="99"/>
    <w:rsid w:val="00D32639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D32639"/>
    <w:pPr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D32639"/>
    <w:pPr>
      <w:adjustRightInd w:val="0"/>
      <w:spacing w:line="374" w:lineRule="exact"/>
      <w:ind w:firstLine="720"/>
      <w:jc w:val="both"/>
    </w:pPr>
    <w:rPr>
      <w:rFonts w:eastAsiaTheme="minorEastAsia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D32639"/>
    <w:pPr>
      <w:adjustRightInd w:val="0"/>
      <w:spacing w:line="370" w:lineRule="exact"/>
      <w:ind w:firstLine="713"/>
      <w:jc w:val="both"/>
    </w:pPr>
    <w:rPr>
      <w:rFonts w:eastAsiaTheme="minorEastAsia"/>
      <w:sz w:val="24"/>
      <w:szCs w:val="24"/>
      <w:lang w:val="ru-RU" w:eastAsia="ru-RU"/>
    </w:rPr>
  </w:style>
  <w:style w:type="character" w:customStyle="1" w:styleId="FontStyle45">
    <w:name w:val="Font Style45"/>
    <w:basedOn w:val="a0"/>
    <w:uiPriority w:val="99"/>
    <w:rsid w:val="00D3263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B55B53"/>
    <w:pPr>
      <w:adjustRightInd w:val="0"/>
      <w:spacing w:line="283" w:lineRule="exact"/>
      <w:jc w:val="center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B55B53"/>
    <w:pPr>
      <w:adjustRightInd w:val="0"/>
      <w:spacing w:line="362" w:lineRule="exact"/>
      <w:jc w:val="center"/>
    </w:pPr>
    <w:rPr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29268A"/>
    <w:pPr>
      <w:adjustRightInd w:val="0"/>
    </w:pPr>
    <w:rPr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29268A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basedOn w:val="a0"/>
    <w:uiPriority w:val="99"/>
    <w:rsid w:val="0029268A"/>
    <w:rPr>
      <w:rFonts w:ascii="Times New Roman" w:hAnsi="Times New Roman" w:cs="Times New Roman"/>
      <w:spacing w:val="20"/>
      <w:sz w:val="30"/>
      <w:szCs w:val="30"/>
    </w:rPr>
  </w:style>
  <w:style w:type="paragraph" w:customStyle="1" w:styleId="Style1">
    <w:name w:val="Style1"/>
    <w:basedOn w:val="a"/>
    <w:uiPriority w:val="99"/>
    <w:rsid w:val="001274A0"/>
    <w:pPr>
      <w:adjustRightInd w:val="0"/>
    </w:pPr>
    <w:rPr>
      <w:sz w:val="24"/>
      <w:szCs w:val="24"/>
      <w:lang w:val="ru-RU" w:eastAsia="ru-RU"/>
    </w:rPr>
  </w:style>
  <w:style w:type="character" w:customStyle="1" w:styleId="FontStyle13">
    <w:name w:val="Font Style13"/>
    <w:basedOn w:val="a0"/>
    <w:rsid w:val="001274A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0B547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unhideWhenUsed/>
    <w:rsid w:val="00924D7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Heading3">
    <w:name w:val="Heading 3"/>
    <w:basedOn w:val="a"/>
    <w:uiPriority w:val="1"/>
    <w:qFormat/>
    <w:rsid w:val="000423B4"/>
    <w:pPr>
      <w:ind w:left="1850"/>
      <w:outlineLvl w:val="3"/>
    </w:pPr>
    <w:rPr>
      <w:b/>
      <w:bCs/>
      <w:sz w:val="24"/>
      <w:szCs w:val="24"/>
      <w:lang w:val="ru-RU"/>
    </w:rPr>
  </w:style>
  <w:style w:type="paragraph" w:styleId="ad">
    <w:name w:val="No Spacing"/>
    <w:uiPriority w:val="1"/>
    <w:qFormat/>
    <w:rsid w:val="006504CE"/>
    <w:rPr>
      <w:rFonts w:ascii="Times New Roman" w:eastAsia="Times New Roman" w:hAnsi="Times New Roman" w:cs="Times New Roman"/>
    </w:rPr>
  </w:style>
  <w:style w:type="paragraph" w:customStyle="1" w:styleId="ae">
    <w:name w:val="Готовый"/>
    <w:basedOn w:val="a"/>
    <w:rsid w:val="008D32A0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5EAD-79A5-417F-97BD-EEF76343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ASUS</cp:lastModifiedBy>
  <cp:revision>10</cp:revision>
  <cp:lastPrinted>2025-11-07T13:00:00Z</cp:lastPrinted>
  <dcterms:created xsi:type="dcterms:W3CDTF">2025-10-06T07:32:00Z</dcterms:created>
  <dcterms:modified xsi:type="dcterms:W3CDTF">2025-11-11T05:41:00Z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2022-02-21T00:00:00Z</vt:filetime>
  </property>
</Properties>
</file>